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919"/>
      </w:tblGrid>
      <w:tr w:rsidR="00D009AC" w:rsidRPr="00605B18" w:rsidTr="00BE060C">
        <w:tc>
          <w:tcPr>
            <w:tcW w:w="3652" w:type="dxa"/>
          </w:tcPr>
          <w:p w:rsidR="00D009AC" w:rsidRPr="00605B18" w:rsidRDefault="00D009AC" w:rsidP="00605B18">
            <w:pPr>
              <w:tabs>
                <w:tab w:val="left" w:pos="-180"/>
              </w:tabs>
              <w:jc w:val="right"/>
              <w:rPr>
                <w:rFonts w:ascii="Times New Roman" w:hAnsi="Times New Roman" w:cs="Times New Roman"/>
                <w:b/>
                <w:i/>
                <w:sz w:val="25"/>
                <w:szCs w:val="25"/>
              </w:rPr>
            </w:pPr>
          </w:p>
        </w:tc>
        <w:tc>
          <w:tcPr>
            <w:tcW w:w="5919" w:type="dxa"/>
          </w:tcPr>
          <w:p w:rsidR="00D009AC" w:rsidRPr="00605B18" w:rsidRDefault="00D009AC" w:rsidP="00605B18">
            <w:pPr>
              <w:tabs>
                <w:tab w:val="left" w:pos="-180"/>
              </w:tabs>
              <w:jc w:val="both"/>
              <w:rPr>
                <w:rFonts w:ascii="Times New Roman" w:eastAsia="Times New Roman" w:hAnsi="Times New Roman" w:cs="Times New Roman"/>
                <w:b/>
                <w:i/>
                <w:sz w:val="25"/>
                <w:szCs w:val="25"/>
              </w:rPr>
            </w:pPr>
            <w:r w:rsidRPr="00605B18">
              <w:rPr>
                <w:rFonts w:ascii="Times New Roman" w:eastAsia="Times New Roman" w:hAnsi="Times New Roman" w:cs="Times New Roman"/>
                <w:b/>
                <w:i/>
                <w:sz w:val="25"/>
                <w:szCs w:val="25"/>
              </w:rPr>
              <w:t>Волгодонский районный суд Ростовской области</w:t>
            </w:r>
          </w:p>
        </w:tc>
      </w:tr>
      <w:tr w:rsidR="00D009AC" w:rsidRPr="00605B18" w:rsidTr="00BE060C">
        <w:tc>
          <w:tcPr>
            <w:tcW w:w="3652" w:type="dxa"/>
          </w:tcPr>
          <w:p w:rsidR="00D009AC" w:rsidRPr="00605B18" w:rsidRDefault="00D009AC" w:rsidP="00605B18">
            <w:pPr>
              <w:tabs>
                <w:tab w:val="left" w:pos="-180"/>
              </w:tabs>
              <w:jc w:val="right"/>
              <w:rPr>
                <w:rFonts w:ascii="Times New Roman" w:hAnsi="Times New Roman" w:cs="Times New Roman"/>
                <w:b/>
                <w:sz w:val="25"/>
                <w:szCs w:val="25"/>
              </w:rPr>
            </w:pPr>
          </w:p>
        </w:tc>
        <w:tc>
          <w:tcPr>
            <w:tcW w:w="5919" w:type="dxa"/>
          </w:tcPr>
          <w:p w:rsidR="00D009AC" w:rsidRPr="00605B18" w:rsidRDefault="00D009AC" w:rsidP="00605B18">
            <w:pPr>
              <w:tabs>
                <w:tab w:val="left" w:pos="-180"/>
              </w:tabs>
              <w:jc w:val="both"/>
              <w:rPr>
                <w:rFonts w:ascii="Times New Roman" w:eastAsia="Times New Roman" w:hAnsi="Times New Roman" w:cs="Times New Roman"/>
                <w:sz w:val="25"/>
                <w:szCs w:val="25"/>
              </w:rPr>
            </w:pPr>
            <w:r w:rsidRPr="00605B18">
              <w:rPr>
                <w:rFonts w:ascii="Times New Roman" w:eastAsia="Times New Roman" w:hAnsi="Times New Roman" w:cs="Times New Roman"/>
                <w:sz w:val="25"/>
                <w:szCs w:val="25"/>
              </w:rPr>
              <w:t>347370, г. Волгодонск, ул. Морская, д. 108</w:t>
            </w:r>
          </w:p>
        </w:tc>
      </w:tr>
      <w:tr w:rsidR="00D009AC" w:rsidRPr="00605B18" w:rsidTr="00BE060C">
        <w:tc>
          <w:tcPr>
            <w:tcW w:w="3652" w:type="dxa"/>
          </w:tcPr>
          <w:p w:rsidR="00D009AC" w:rsidRPr="00605B18" w:rsidRDefault="00D009AC" w:rsidP="00605B18">
            <w:pPr>
              <w:tabs>
                <w:tab w:val="left" w:pos="-180"/>
              </w:tabs>
              <w:jc w:val="right"/>
              <w:rPr>
                <w:rFonts w:ascii="Times New Roman" w:hAnsi="Times New Roman" w:cs="Times New Roman"/>
                <w:b/>
                <w:sz w:val="25"/>
                <w:szCs w:val="25"/>
              </w:rPr>
            </w:pPr>
          </w:p>
        </w:tc>
        <w:tc>
          <w:tcPr>
            <w:tcW w:w="5919" w:type="dxa"/>
          </w:tcPr>
          <w:p w:rsidR="00D009AC" w:rsidRPr="00605B18" w:rsidRDefault="00D009AC" w:rsidP="00605B18">
            <w:pPr>
              <w:tabs>
                <w:tab w:val="left" w:pos="-180"/>
              </w:tabs>
              <w:jc w:val="right"/>
              <w:rPr>
                <w:rFonts w:ascii="Times New Roman" w:hAnsi="Times New Roman" w:cs="Times New Roman"/>
                <w:b/>
                <w:sz w:val="25"/>
                <w:szCs w:val="25"/>
              </w:rPr>
            </w:pPr>
          </w:p>
        </w:tc>
      </w:tr>
      <w:tr w:rsidR="00D009AC" w:rsidRPr="00605B18" w:rsidTr="00BE060C">
        <w:tc>
          <w:tcPr>
            <w:tcW w:w="3652" w:type="dxa"/>
          </w:tcPr>
          <w:p w:rsidR="00D009AC" w:rsidRPr="00605B18" w:rsidRDefault="00D009AC" w:rsidP="00605B18">
            <w:pPr>
              <w:tabs>
                <w:tab w:val="left" w:pos="-180"/>
              </w:tabs>
              <w:jc w:val="right"/>
              <w:rPr>
                <w:rFonts w:ascii="Times New Roman" w:hAnsi="Times New Roman" w:cs="Times New Roman"/>
                <w:b/>
                <w:sz w:val="25"/>
                <w:szCs w:val="25"/>
              </w:rPr>
            </w:pPr>
          </w:p>
        </w:tc>
        <w:tc>
          <w:tcPr>
            <w:tcW w:w="5919" w:type="dxa"/>
          </w:tcPr>
          <w:p w:rsidR="00D009AC" w:rsidRPr="00605B18" w:rsidRDefault="00D009AC" w:rsidP="00605B18">
            <w:pPr>
              <w:tabs>
                <w:tab w:val="left" w:pos="-180"/>
              </w:tabs>
              <w:jc w:val="both"/>
              <w:rPr>
                <w:rFonts w:ascii="Times New Roman" w:hAnsi="Times New Roman" w:cs="Times New Roman"/>
                <w:b/>
                <w:sz w:val="25"/>
                <w:szCs w:val="25"/>
              </w:rPr>
            </w:pPr>
            <w:r w:rsidRPr="00605B18">
              <w:rPr>
                <w:rFonts w:ascii="Times New Roman" w:eastAsia="Times New Roman" w:hAnsi="Times New Roman" w:cs="Times New Roman"/>
                <w:sz w:val="25"/>
                <w:szCs w:val="25"/>
              </w:rPr>
              <w:t>Константин Алексеевич ТИТОВ</w:t>
            </w:r>
          </w:p>
        </w:tc>
      </w:tr>
      <w:tr w:rsidR="00D009AC" w:rsidRPr="00605B18" w:rsidTr="00BE060C">
        <w:tc>
          <w:tcPr>
            <w:tcW w:w="3652" w:type="dxa"/>
          </w:tcPr>
          <w:p w:rsidR="00D009AC" w:rsidRPr="00605B18" w:rsidRDefault="00D009AC" w:rsidP="00605B18">
            <w:pPr>
              <w:tabs>
                <w:tab w:val="left" w:pos="-180"/>
              </w:tabs>
              <w:jc w:val="right"/>
              <w:rPr>
                <w:rFonts w:ascii="Times New Roman" w:hAnsi="Times New Roman" w:cs="Times New Roman"/>
                <w:b/>
                <w:sz w:val="25"/>
                <w:szCs w:val="25"/>
              </w:rPr>
            </w:pPr>
          </w:p>
        </w:tc>
        <w:tc>
          <w:tcPr>
            <w:tcW w:w="5919" w:type="dxa"/>
          </w:tcPr>
          <w:p w:rsidR="00D009AC" w:rsidRPr="00605B18" w:rsidRDefault="0039102F" w:rsidP="00605B18">
            <w:pPr>
              <w:tabs>
                <w:tab w:val="left" w:pos="-180"/>
              </w:tabs>
              <w:jc w:val="both"/>
              <w:rPr>
                <w:rFonts w:ascii="Times New Roman" w:hAnsi="Times New Roman" w:cs="Times New Roman"/>
                <w:b/>
                <w:sz w:val="25"/>
                <w:szCs w:val="25"/>
              </w:rPr>
            </w:pPr>
            <w:r w:rsidRPr="0039102F">
              <w:rPr>
                <w:rFonts w:ascii="Times New Roman" w:eastAsia="Times New Roman" w:hAnsi="Times New Roman" w:cs="Times New Roman"/>
                <w:sz w:val="25"/>
                <w:szCs w:val="25"/>
              </w:rPr>
              <w:t>АДРЕС</w:t>
            </w:r>
          </w:p>
        </w:tc>
      </w:tr>
      <w:tr w:rsidR="00D009AC" w:rsidRPr="00605B18" w:rsidTr="00BE060C">
        <w:tc>
          <w:tcPr>
            <w:tcW w:w="3652" w:type="dxa"/>
          </w:tcPr>
          <w:p w:rsidR="00D009AC" w:rsidRPr="00605B18" w:rsidRDefault="00D009AC" w:rsidP="00605B18">
            <w:pPr>
              <w:rPr>
                <w:rFonts w:ascii="Times New Roman" w:hAnsi="Times New Roman" w:cs="Times New Roman"/>
                <w:i/>
                <w:sz w:val="25"/>
                <w:szCs w:val="25"/>
                <w:u w:val="single"/>
              </w:rPr>
            </w:pPr>
            <w:r w:rsidRPr="00605B18">
              <w:rPr>
                <w:rFonts w:ascii="Times New Roman" w:hAnsi="Times New Roman" w:cs="Times New Roman"/>
                <w:i/>
                <w:sz w:val="25"/>
                <w:szCs w:val="25"/>
                <w:u w:val="single"/>
              </w:rPr>
              <w:t>Уголовное дело № 1-158/2018</w:t>
            </w:r>
          </w:p>
        </w:tc>
        <w:tc>
          <w:tcPr>
            <w:tcW w:w="5919" w:type="dxa"/>
          </w:tcPr>
          <w:p w:rsidR="00D009AC" w:rsidRPr="00605B18" w:rsidRDefault="00D009AC" w:rsidP="00605B18">
            <w:pPr>
              <w:tabs>
                <w:tab w:val="left" w:pos="-180"/>
              </w:tabs>
              <w:jc w:val="right"/>
              <w:rPr>
                <w:rFonts w:ascii="Times New Roman" w:hAnsi="Times New Roman" w:cs="Times New Roman"/>
                <w:b/>
                <w:sz w:val="25"/>
                <w:szCs w:val="25"/>
              </w:rPr>
            </w:pPr>
          </w:p>
        </w:tc>
      </w:tr>
      <w:tr w:rsidR="00D009AC" w:rsidRPr="00605B18" w:rsidTr="00BE060C">
        <w:tc>
          <w:tcPr>
            <w:tcW w:w="3652" w:type="dxa"/>
          </w:tcPr>
          <w:p w:rsidR="00D009AC" w:rsidRPr="00605B18" w:rsidRDefault="00D009AC" w:rsidP="00605B18">
            <w:pPr>
              <w:tabs>
                <w:tab w:val="left" w:pos="-180"/>
              </w:tabs>
              <w:jc w:val="right"/>
              <w:rPr>
                <w:rFonts w:ascii="Times New Roman" w:hAnsi="Times New Roman" w:cs="Times New Roman"/>
                <w:b/>
                <w:sz w:val="25"/>
                <w:szCs w:val="25"/>
              </w:rPr>
            </w:pPr>
          </w:p>
        </w:tc>
        <w:tc>
          <w:tcPr>
            <w:tcW w:w="5919" w:type="dxa"/>
          </w:tcPr>
          <w:p w:rsidR="00D009AC" w:rsidRPr="00605B18" w:rsidRDefault="00D009AC" w:rsidP="00605B18">
            <w:pPr>
              <w:tabs>
                <w:tab w:val="left" w:pos="-180"/>
              </w:tabs>
              <w:jc w:val="right"/>
              <w:rPr>
                <w:rFonts w:ascii="Times New Roman" w:hAnsi="Times New Roman" w:cs="Times New Roman"/>
                <w:b/>
                <w:sz w:val="25"/>
                <w:szCs w:val="25"/>
              </w:rPr>
            </w:pPr>
          </w:p>
        </w:tc>
      </w:tr>
    </w:tbl>
    <w:p w:rsidR="00D009AC" w:rsidRPr="00605B18" w:rsidRDefault="00D009AC" w:rsidP="00605B18">
      <w:pPr>
        <w:tabs>
          <w:tab w:val="left" w:pos="-180"/>
        </w:tabs>
        <w:spacing w:after="0" w:line="240" w:lineRule="auto"/>
        <w:jc w:val="center"/>
        <w:rPr>
          <w:rFonts w:ascii="Times New Roman" w:hAnsi="Times New Roman" w:cs="Times New Roman"/>
          <w:b/>
          <w:sz w:val="25"/>
          <w:szCs w:val="25"/>
        </w:rPr>
      </w:pPr>
      <w:r w:rsidRPr="00605B18">
        <w:rPr>
          <w:rFonts w:ascii="Times New Roman" w:hAnsi="Times New Roman" w:cs="Times New Roman"/>
          <w:b/>
          <w:sz w:val="25"/>
          <w:szCs w:val="25"/>
        </w:rPr>
        <w:t>ПИСЬМЕННОЕ ИЗЛОЖЕНИЕ ПОЗИЦИИ ЗАЩИТЫ</w:t>
      </w:r>
    </w:p>
    <w:p w:rsidR="00D009AC" w:rsidRPr="00605B18" w:rsidRDefault="00D009AC" w:rsidP="00605B18">
      <w:pPr>
        <w:tabs>
          <w:tab w:val="left" w:pos="-180"/>
        </w:tabs>
        <w:spacing w:after="0" w:line="240" w:lineRule="auto"/>
        <w:jc w:val="center"/>
        <w:rPr>
          <w:rFonts w:ascii="Times New Roman" w:hAnsi="Times New Roman" w:cs="Times New Roman"/>
          <w:b/>
          <w:sz w:val="25"/>
          <w:szCs w:val="25"/>
        </w:rPr>
      </w:pPr>
    </w:p>
    <w:p w:rsidR="00D009AC" w:rsidRPr="00605B18" w:rsidRDefault="00D009AC" w:rsidP="00605B18">
      <w:pPr>
        <w:pStyle w:val="a4"/>
        <w:numPr>
          <w:ilvl w:val="0"/>
          <w:numId w:val="2"/>
        </w:numPr>
        <w:spacing w:after="160" w:line="240" w:lineRule="auto"/>
        <w:jc w:val="both"/>
        <w:rPr>
          <w:rFonts w:ascii="Times New Roman" w:hAnsi="Times New Roman" w:cs="Times New Roman"/>
          <w:sz w:val="25"/>
          <w:szCs w:val="25"/>
        </w:rPr>
      </w:pPr>
      <w:r w:rsidRPr="00605B18">
        <w:rPr>
          <w:rFonts w:ascii="Times New Roman" w:hAnsi="Times New Roman" w:cs="Times New Roman"/>
          <w:sz w:val="25"/>
          <w:szCs w:val="25"/>
        </w:rPr>
        <w:t xml:space="preserve">Константин Алексеевич ТИТОВ обвиняется в совершении преступления, предусмотренного ч. 2 ст. 328 Уголовного кодекса Российской Федерации, в период с </w:t>
      </w:r>
      <w:r w:rsidR="00AE3884" w:rsidRPr="00605B18">
        <w:rPr>
          <w:rFonts w:ascii="Times New Roman" w:hAnsi="Times New Roman" w:cs="Times New Roman"/>
          <w:sz w:val="25"/>
          <w:szCs w:val="25"/>
        </w:rPr>
        <w:t>27 сентября 2017 г. по 28 ноября 2017 г.</w:t>
      </w:r>
      <w:r w:rsidRPr="00605B18">
        <w:rPr>
          <w:rFonts w:ascii="Times New Roman" w:hAnsi="Times New Roman" w:cs="Times New Roman"/>
          <w:sz w:val="25"/>
          <w:szCs w:val="25"/>
        </w:rPr>
        <w:t xml:space="preserve"> (</w:t>
      </w:r>
      <w:r w:rsidR="00AE3884" w:rsidRPr="00605B18">
        <w:rPr>
          <w:rFonts w:ascii="Times New Roman" w:hAnsi="Times New Roman" w:cs="Times New Roman"/>
          <w:sz w:val="25"/>
          <w:szCs w:val="25"/>
        </w:rPr>
        <w:t>абз.1 стр. 3 обвинительного заключения</w:t>
      </w:r>
      <w:r w:rsidRPr="00605B18">
        <w:rPr>
          <w:rFonts w:ascii="Times New Roman" w:hAnsi="Times New Roman" w:cs="Times New Roman"/>
          <w:sz w:val="25"/>
          <w:szCs w:val="25"/>
        </w:rPr>
        <w:t>).</w:t>
      </w:r>
    </w:p>
    <w:p w:rsidR="00AE3884" w:rsidRPr="00605B18" w:rsidRDefault="00D009AC" w:rsidP="00605B18">
      <w:pPr>
        <w:pStyle w:val="a4"/>
        <w:numPr>
          <w:ilvl w:val="0"/>
          <w:numId w:val="2"/>
        </w:numPr>
        <w:spacing w:after="160" w:line="240" w:lineRule="auto"/>
        <w:jc w:val="both"/>
        <w:rPr>
          <w:rFonts w:ascii="Times New Roman" w:hAnsi="Times New Roman" w:cs="Times New Roman"/>
          <w:sz w:val="25"/>
          <w:szCs w:val="25"/>
        </w:rPr>
      </w:pPr>
      <w:r w:rsidRPr="00605B18">
        <w:rPr>
          <w:rFonts w:ascii="Times New Roman" w:hAnsi="Times New Roman" w:cs="Times New Roman"/>
          <w:sz w:val="25"/>
          <w:szCs w:val="25"/>
        </w:rPr>
        <w:t xml:space="preserve">В инкриминируемых действиях (бездействии) </w:t>
      </w:r>
      <w:r w:rsidR="00AE3884" w:rsidRPr="00605B18">
        <w:rPr>
          <w:rFonts w:ascii="Times New Roman" w:hAnsi="Times New Roman" w:cs="Times New Roman"/>
          <w:sz w:val="25"/>
          <w:szCs w:val="25"/>
        </w:rPr>
        <w:t>К.А</w:t>
      </w:r>
      <w:r w:rsidRPr="00605B18">
        <w:rPr>
          <w:rFonts w:ascii="Times New Roman" w:hAnsi="Times New Roman" w:cs="Times New Roman"/>
          <w:sz w:val="25"/>
          <w:szCs w:val="25"/>
        </w:rPr>
        <w:t xml:space="preserve">. </w:t>
      </w:r>
      <w:r w:rsidR="00AE3884" w:rsidRPr="00605B18">
        <w:rPr>
          <w:rFonts w:ascii="Times New Roman" w:hAnsi="Times New Roman" w:cs="Times New Roman"/>
          <w:sz w:val="25"/>
          <w:szCs w:val="25"/>
        </w:rPr>
        <w:t>Титова</w:t>
      </w:r>
      <w:r w:rsidRPr="00605B18">
        <w:rPr>
          <w:rFonts w:ascii="Times New Roman" w:hAnsi="Times New Roman" w:cs="Times New Roman"/>
          <w:sz w:val="25"/>
          <w:szCs w:val="25"/>
        </w:rPr>
        <w:t xml:space="preserve"> отсутствует состав преступления по следующим основаниям.</w:t>
      </w:r>
    </w:p>
    <w:p w:rsidR="00AE3884" w:rsidRPr="00605B18" w:rsidRDefault="00AE3884" w:rsidP="00605B18">
      <w:pPr>
        <w:pStyle w:val="a4"/>
        <w:numPr>
          <w:ilvl w:val="0"/>
          <w:numId w:val="2"/>
        </w:numPr>
        <w:spacing w:after="160" w:line="240" w:lineRule="auto"/>
        <w:jc w:val="both"/>
        <w:rPr>
          <w:rFonts w:ascii="Times New Roman" w:hAnsi="Times New Roman" w:cs="Times New Roman"/>
          <w:sz w:val="25"/>
          <w:szCs w:val="25"/>
        </w:rPr>
      </w:pPr>
      <w:r w:rsidRPr="00605B18">
        <w:rPr>
          <w:rFonts w:ascii="Times New Roman" w:hAnsi="Times New Roman" w:cs="Times New Roman"/>
          <w:sz w:val="25"/>
          <w:szCs w:val="25"/>
        </w:rPr>
        <w:t>Как следует из материалов уголовного дела, К.А. Титов является сознательным отказчиком от военной службы по соображениям совести</w:t>
      </w:r>
      <w:r w:rsidR="009A3163" w:rsidRPr="00605B18">
        <w:rPr>
          <w:rFonts w:ascii="Times New Roman" w:hAnsi="Times New Roman" w:cs="Times New Roman"/>
          <w:sz w:val="25"/>
          <w:szCs w:val="25"/>
        </w:rPr>
        <w:t xml:space="preserve">, в связи с чем решением (заключением) призывной комиссии было признано его конституционное право </w:t>
      </w:r>
      <w:r w:rsidR="00DA0A63">
        <w:rPr>
          <w:rFonts w:ascii="Times New Roman" w:hAnsi="Times New Roman" w:cs="Times New Roman"/>
          <w:sz w:val="25"/>
          <w:szCs w:val="25"/>
        </w:rPr>
        <w:t xml:space="preserve">на  </w:t>
      </w:r>
      <w:r w:rsidR="009A3163" w:rsidRPr="00605B18">
        <w:rPr>
          <w:rFonts w:ascii="Times New Roman" w:hAnsi="Times New Roman" w:cs="Times New Roman"/>
          <w:sz w:val="25"/>
          <w:szCs w:val="25"/>
        </w:rPr>
        <w:t>про</w:t>
      </w:r>
      <w:r w:rsidR="00DA0A63">
        <w:rPr>
          <w:rFonts w:ascii="Times New Roman" w:hAnsi="Times New Roman" w:cs="Times New Roman"/>
          <w:sz w:val="25"/>
          <w:szCs w:val="25"/>
        </w:rPr>
        <w:t>хождение</w:t>
      </w:r>
      <w:r w:rsidR="009A3163" w:rsidRPr="00605B18">
        <w:rPr>
          <w:rFonts w:ascii="Times New Roman" w:hAnsi="Times New Roman" w:cs="Times New Roman"/>
          <w:sz w:val="25"/>
          <w:szCs w:val="25"/>
        </w:rPr>
        <w:t xml:space="preserve"> альтернативн</w:t>
      </w:r>
      <w:r w:rsidR="00DA0A63">
        <w:rPr>
          <w:rFonts w:ascii="Times New Roman" w:hAnsi="Times New Roman" w:cs="Times New Roman"/>
          <w:sz w:val="25"/>
          <w:szCs w:val="25"/>
        </w:rPr>
        <w:t>ой</w:t>
      </w:r>
      <w:r w:rsidR="009A3163" w:rsidRPr="00605B18">
        <w:rPr>
          <w:rFonts w:ascii="Times New Roman" w:hAnsi="Times New Roman" w:cs="Times New Roman"/>
          <w:sz w:val="25"/>
          <w:szCs w:val="25"/>
        </w:rPr>
        <w:t xml:space="preserve"> гражданск</w:t>
      </w:r>
      <w:r w:rsidR="00DA0A63">
        <w:rPr>
          <w:rFonts w:ascii="Times New Roman" w:hAnsi="Times New Roman" w:cs="Times New Roman"/>
          <w:sz w:val="25"/>
          <w:szCs w:val="25"/>
        </w:rPr>
        <w:t xml:space="preserve">ой </w:t>
      </w:r>
      <w:r w:rsidR="009A3163" w:rsidRPr="00605B18">
        <w:rPr>
          <w:rFonts w:ascii="Times New Roman" w:hAnsi="Times New Roman" w:cs="Times New Roman"/>
          <w:sz w:val="25"/>
          <w:szCs w:val="25"/>
        </w:rPr>
        <w:t>служб</w:t>
      </w:r>
      <w:r w:rsidR="00DA0A63">
        <w:rPr>
          <w:rFonts w:ascii="Times New Roman" w:hAnsi="Times New Roman" w:cs="Times New Roman"/>
          <w:sz w:val="25"/>
          <w:szCs w:val="25"/>
        </w:rPr>
        <w:t>ы</w:t>
      </w:r>
      <w:r w:rsidR="009A3163" w:rsidRPr="00605B18">
        <w:rPr>
          <w:rFonts w:ascii="Times New Roman" w:hAnsi="Times New Roman" w:cs="Times New Roman"/>
          <w:sz w:val="25"/>
          <w:szCs w:val="25"/>
        </w:rPr>
        <w:t xml:space="preserve"> </w:t>
      </w:r>
      <w:r w:rsidR="00DA0A63">
        <w:rPr>
          <w:rFonts w:ascii="Times New Roman" w:hAnsi="Times New Roman" w:cs="Times New Roman"/>
          <w:sz w:val="25"/>
          <w:szCs w:val="25"/>
        </w:rPr>
        <w:t>вместо</w:t>
      </w:r>
      <w:r w:rsidR="009A3163" w:rsidRPr="00605B18">
        <w:rPr>
          <w:rFonts w:ascii="Times New Roman" w:hAnsi="Times New Roman" w:cs="Times New Roman"/>
          <w:sz w:val="25"/>
          <w:szCs w:val="25"/>
        </w:rPr>
        <w:t xml:space="preserve"> военной службы по призыву (статья 59 (часть 3) Конституции Российской Федерации).</w:t>
      </w:r>
    </w:p>
    <w:p w:rsidR="00AE3884" w:rsidRPr="00605B18" w:rsidRDefault="00196483" w:rsidP="00605B18">
      <w:pPr>
        <w:pStyle w:val="a4"/>
        <w:numPr>
          <w:ilvl w:val="0"/>
          <w:numId w:val="2"/>
        </w:numPr>
        <w:spacing w:after="160" w:line="240" w:lineRule="auto"/>
        <w:jc w:val="both"/>
        <w:rPr>
          <w:rFonts w:ascii="Times New Roman" w:hAnsi="Times New Roman" w:cs="Times New Roman"/>
          <w:sz w:val="25"/>
          <w:szCs w:val="25"/>
        </w:rPr>
      </w:pPr>
      <w:r w:rsidRPr="00605B18">
        <w:rPr>
          <w:rFonts w:ascii="Times New Roman" w:hAnsi="Times New Roman" w:cs="Times New Roman"/>
          <w:sz w:val="25"/>
          <w:szCs w:val="25"/>
        </w:rPr>
        <w:t xml:space="preserve">К.А. Титов зарегистрирован и постоянно проживает по адресу: </w:t>
      </w:r>
      <w:r w:rsidR="00CF638F" w:rsidRPr="00605B18">
        <w:rPr>
          <w:rFonts w:ascii="Times New Roman" w:hAnsi="Times New Roman" w:cs="Times New Roman"/>
          <w:sz w:val="25"/>
          <w:szCs w:val="25"/>
        </w:rPr>
        <w:t xml:space="preserve">Ростовская область, </w:t>
      </w:r>
      <w:r w:rsidRPr="00605B18">
        <w:rPr>
          <w:rFonts w:ascii="Times New Roman" w:hAnsi="Times New Roman" w:cs="Times New Roman"/>
          <w:sz w:val="25"/>
          <w:szCs w:val="25"/>
        </w:rPr>
        <w:t xml:space="preserve">г. Волгодонск, пр. Строителей, д. 13, кв. 31. </w:t>
      </w:r>
      <w:r w:rsidR="009A3163" w:rsidRPr="00605B18">
        <w:rPr>
          <w:rFonts w:ascii="Times New Roman" w:hAnsi="Times New Roman" w:cs="Times New Roman"/>
          <w:sz w:val="25"/>
          <w:szCs w:val="25"/>
        </w:rPr>
        <w:t>Решением призывной комиссии от 26 мая 2017 г. К.А. Титов был направлен для прохождения альтернативной гражданской службы в Государственной автономное учреждение Саратовской области</w:t>
      </w:r>
      <w:r w:rsidRPr="00605B18">
        <w:rPr>
          <w:rFonts w:ascii="Times New Roman" w:hAnsi="Times New Roman" w:cs="Times New Roman"/>
          <w:sz w:val="25"/>
          <w:szCs w:val="25"/>
        </w:rPr>
        <w:t xml:space="preserve"> «Энгельский дом-интернат для престарелых и инвалидов», расположенный по адресу Саратовская область, г. Энгельс, ул. Санаторная, д. 3 в должности </w:t>
      </w:r>
      <w:r w:rsidR="0024111B" w:rsidRPr="00605B18">
        <w:rPr>
          <w:rFonts w:ascii="Times New Roman" w:hAnsi="Times New Roman" w:cs="Times New Roman"/>
          <w:sz w:val="25"/>
          <w:szCs w:val="25"/>
        </w:rPr>
        <w:t>санитара</w:t>
      </w:r>
      <w:r w:rsidRPr="00605B18">
        <w:rPr>
          <w:rFonts w:ascii="Times New Roman" w:hAnsi="Times New Roman" w:cs="Times New Roman"/>
          <w:sz w:val="25"/>
          <w:szCs w:val="25"/>
        </w:rPr>
        <w:t xml:space="preserve">. Таким образом, в течение 1 года и 9 месяцев К.А. Титов должен был проживать и работать на расстоянии более чем 700 километров от </w:t>
      </w:r>
      <w:r w:rsidR="00CF638F" w:rsidRPr="00605B18">
        <w:rPr>
          <w:rFonts w:ascii="Times New Roman" w:hAnsi="Times New Roman" w:cs="Times New Roman"/>
          <w:sz w:val="25"/>
          <w:szCs w:val="25"/>
        </w:rPr>
        <w:t xml:space="preserve">его </w:t>
      </w:r>
      <w:r w:rsidRPr="00605B18">
        <w:rPr>
          <w:rFonts w:ascii="Times New Roman" w:hAnsi="Times New Roman" w:cs="Times New Roman"/>
          <w:sz w:val="25"/>
          <w:szCs w:val="25"/>
        </w:rPr>
        <w:t>места жительства.</w:t>
      </w:r>
    </w:p>
    <w:p w:rsidR="00302F19" w:rsidRDefault="00196483" w:rsidP="00605B18">
      <w:pPr>
        <w:pStyle w:val="a4"/>
        <w:numPr>
          <w:ilvl w:val="0"/>
          <w:numId w:val="2"/>
        </w:numPr>
        <w:spacing w:after="160" w:line="240" w:lineRule="auto"/>
        <w:jc w:val="both"/>
        <w:rPr>
          <w:rFonts w:ascii="Times New Roman" w:hAnsi="Times New Roman" w:cs="Times New Roman"/>
          <w:sz w:val="25"/>
          <w:szCs w:val="25"/>
        </w:rPr>
      </w:pPr>
      <w:r w:rsidRPr="00302F19">
        <w:rPr>
          <w:rFonts w:ascii="Times New Roman" w:hAnsi="Times New Roman" w:cs="Times New Roman"/>
          <w:sz w:val="25"/>
          <w:szCs w:val="25"/>
        </w:rPr>
        <w:t xml:space="preserve">В тот же день, 26 мая 2017 г., К.А. Титов, опираясь на положения п. 3 ст. 20 Федерального закона «Об альтернативной гражданской службе» обратился в «Энгельский дом-интернат для престарелых и инвалидов» с просьбой предоставить ему жилое помещение (общежитие) для проживания в г. Энгельс, однако </w:t>
      </w:r>
      <w:r w:rsidR="003668A4" w:rsidRPr="00302F19">
        <w:rPr>
          <w:rFonts w:ascii="Times New Roman" w:hAnsi="Times New Roman" w:cs="Times New Roman"/>
          <w:sz w:val="25"/>
          <w:szCs w:val="25"/>
        </w:rPr>
        <w:t xml:space="preserve">сотрудник учреждения пояснил, что К.А. Титову место в общежитии предоставлено не будет. </w:t>
      </w:r>
      <w:r w:rsidR="0024111B" w:rsidRPr="00302F19">
        <w:rPr>
          <w:rFonts w:ascii="Times New Roman" w:hAnsi="Times New Roman" w:cs="Times New Roman"/>
          <w:sz w:val="25"/>
          <w:szCs w:val="25"/>
        </w:rPr>
        <w:t>Это</w:t>
      </w:r>
      <w:r w:rsidR="003668A4" w:rsidRPr="00302F19">
        <w:rPr>
          <w:rFonts w:ascii="Times New Roman" w:hAnsi="Times New Roman" w:cs="Times New Roman"/>
          <w:sz w:val="25"/>
          <w:szCs w:val="25"/>
        </w:rPr>
        <w:t xml:space="preserve"> был</w:t>
      </w:r>
      <w:r w:rsidR="0024111B" w:rsidRPr="00302F19">
        <w:rPr>
          <w:rFonts w:ascii="Times New Roman" w:hAnsi="Times New Roman" w:cs="Times New Roman"/>
          <w:sz w:val="25"/>
          <w:szCs w:val="25"/>
        </w:rPr>
        <w:t xml:space="preserve">о </w:t>
      </w:r>
      <w:r w:rsidR="003668A4" w:rsidRPr="00302F19">
        <w:rPr>
          <w:rFonts w:ascii="Times New Roman" w:hAnsi="Times New Roman" w:cs="Times New Roman"/>
          <w:sz w:val="25"/>
          <w:szCs w:val="25"/>
        </w:rPr>
        <w:t>подтвержден</w:t>
      </w:r>
      <w:r w:rsidR="0024111B" w:rsidRPr="00302F19">
        <w:rPr>
          <w:rFonts w:ascii="Times New Roman" w:hAnsi="Times New Roman" w:cs="Times New Roman"/>
          <w:sz w:val="25"/>
          <w:szCs w:val="25"/>
        </w:rPr>
        <w:t>о</w:t>
      </w:r>
      <w:r w:rsidR="003668A4" w:rsidRPr="00302F19">
        <w:rPr>
          <w:rFonts w:ascii="Times New Roman" w:hAnsi="Times New Roman" w:cs="Times New Roman"/>
          <w:sz w:val="25"/>
          <w:szCs w:val="25"/>
        </w:rPr>
        <w:t xml:space="preserve"> письмом директора «Энгельсского дома-интерната для престарелых и инвалидов»</w:t>
      </w:r>
      <w:r w:rsidR="0024111B" w:rsidRPr="00302F19">
        <w:rPr>
          <w:rFonts w:ascii="Times New Roman" w:hAnsi="Times New Roman" w:cs="Times New Roman"/>
          <w:sz w:val="25"/>
          <w:szCs w:val="25"/>
        </w:rPr>
        <w:t xml:space="preserve"> от 14</w:t>
      </w:r>
      <w:r w:rsidR="003668A4" w:rsidRPr="00302F19">
        <w:rPr>
          <w:rFonts w:ascii="Times New Roman" w:hAnsi="Times New Roman" w:cs="Times New Roman"/>
          <w:sz w:val="25"/>
          <w:szCs w:val="25"/>
        </w:rPr>
        <w:t xml:space="preserve"> </w:t>
      </w:r>
      <w:r w:rsidR="0024111B" w:rsidRPr="00302F19">
        <w:rPr>
          <w:rFonts w:ascii="Times New Roman" w:hAnsi="Times New Roman" w:cs="Times New Roman"/>
          <w:sz w:val="25"/>
          <w:szCs w:val="25"/>
        </w:rPr>
        <w:t xml:space="preserve">июня 2017 г. № 539, в котором К.А. Титову было сообщено, что у учреждения отсутствует возможность обеспечения его общежития. </w:t>
      </w:r>
    </w:p>
    <w:p w:rsidR="00CF638F" w:rsidRPr="00302F19" w:rsidRDefault="003668A4" w:rsidP="00605B18">
      <w:pPr>
        <w:pStyle w:val="a4"/>
        <w:numPr>
          <w:ilvl w:val="0"/>
          <w:numId w:val="2"/>
        </w:numPr>
        <w:spacing w:after="160" w:line="240" w:lineRule="auto"/>
        <w:jc w:val="both"/>
        <w:rPr>
          <w:rFonts w:ascii="Times New Roman" w:hAnsi="Times New Roman" w:cs="Times New Roman"/>
          <w:sz w:val="25"/>
          <w:szCs w:val="25"/>
        </w:rPr>
      </w:pPr>
      <w:r w:rsidRPr="00302F19">
        <w:rPr>
          <w:rFonts w:ascii="Times New Roman" w:hAnsi="Times New Roman" w:cs="Times New Roman"/>
          <w:sz w:val="25"/>
          <w:szCs w:val="25"/>
        </w:rPr>
        <w:t>К.А. Титов</w:t>
      </w:r>
      <w:r w:rsidR="00CF638F" w:rsidRPr="00302F19">
        <w:rPr>
          <w:rFonts w:ascii="Times New Roman" w:hAnsi="Times New Roman" w:cs="Times New Roman"/>
          <w:sz w:val="25"/>
          <w:szCs w:val="25"/>
        </w:rPr>
        <w:t xml:space="preserve"> зная о том, что ему не будет предоставлено общежитие, обратился </w:t>
      </w:r>
      <w:r w:rsidR="00B934CD" w:rsidRPr="00302F19">
        <w:rPr>
          <w:rFonts w:ascii="Times New Roman" w:hAnsi="Times New Roman" w:cs="Times New Roman"/>
          <w:sz w:val="25"/>
          <w:szCs w:val="25"/>
        </w:rPr>
        <w:t xml:space="preserve">с административным исковым заявлением об обжаловании решения призывной комиссии о направлении его на альтернативную гражданскую службу в «Энгельсского дома-интерната для престарелых и инвалидов» </w:t>
      </w:r>
      <w:r w:rsidR="00CF638F" w:rsidRPr="00302F19">
        <w:rPr>
          <w:rFonts w:ascii="Times New Roman" w:hAnsi="Times New Roman" w:cs="Times New Roman"/>
          <w:sz w:val="25"/>
          <w:szCs w:val="25"/>
        </w:rPr>
        <w:t>в Волгодонский районный суд Ростовской области (</w:t>
      </w:r>
      <w:r w:rsidR="00B934CD" w:rsidRPr="00302F19">
        <w:rPr>
          <w:rFonts w:ascii="Times New Roman" w:hAnsi="Times New Roman" w:cs="Times New Roman"/>
          <w:sz w:val="25"/>
          <w:szCs w:val="25"/>
        </w:rPr>
        <w:t>дело № 2а-2352/2017</w:t>
      </w:r>
      <w:r w:rsidR="00CF638F" w:rsidRPr="00302F19">
        <w:rPr>
          <w:rFonts w:ascii="Times New Roman" w:hAnsi="Times New Roman" w:cs="Times New Roman"/>
          <w:sz w:val="25"/>
          <w:szCs w:val="25"/>
        </w:rPr>
        <w:t>)</w:t>
      </w:r>
      <w:r w:rsidR="00B934CD" w:rsidRPr="00302F19">
        <w:rPr>
          <w:rFonts w:ascii="Times New Roman" w:hAnsi="Times New Roman" w:cs="Times New Roman"/>
          <w:sz w:val="25"/>
          <w:szCs w:val="25"/>
        </w:rPr>
        <w:t xml:space="preserve">, в котором указывал, что ему не предоставят общежитие по месту службы. Определением районного суда от 07 июня 2017 г. к делу также были привлечены военный комиссариат Ростовской области и Министерство труда и социального развития Ростовской области. Таким образом, </w:t>
      </w:r>
      <w:r w:rsidR="00302F19">
        <w:rPr>
          <w:rFonts w:ascii="Times New Roman" w:hAnsi="Times New Roman" w:cs="Times New Roman"/>
          <w:sz w:val="25"/>
          <w:szCs w:val="25"/>
        </w:rPr>
        <w:t>всем компетентным государственным органам</w:t>
      </w:r>
      <w:r w:rsidR="00B934CD" w:rsidRPr="00302F19">
        <w:rPr>
          <w:rFonts w:ascii="Times New Roman" w:hAnsi="Times New Roman" w:cs="Times New Roman"/>
          <w:sz w:val="25"/>
          <w:szCs w:val="25"/>
        </w:rPr>
        <w:t xml:space="preserve"> было достоверно известно, что К.А. Титову не будет предоставлено общежитие в Энгельсе</w:t>
      </w:r>
      <w:r w:rsidR="00302F19">
        <w:rPr>
          <w:rFonts w:ascii="Times New Roman" w:hAnsi="Times New Roman" w:cs="Times New Roman"/>
          <w:sz w:val="25"/>
          <w:szCs w:val="25"/>
        </w:rPr>
        <w:t xml:space="preserve">, однако они предпочли игнорировать интересы гражданина, закрывая </w:t>
      </w:r>
      <w:r w:rsidR="00302F19">
        <w:rPr>
          <w:rFonts w:ascii="Times New Roman" w:hAnsi="Times New Roman" w:cs="Times New Roman"/>
          <w:sz w:val="25"/>
          <w:szCs w:val="25"/>
        </w:rPr>
        <w:lastRenderedPageBreak/>
        <w:t>глаза на то, что в таких условиях прохождение альтернативной гражданской службы невозможно</w:t>
      </w:r>
      <w:r w:rsidR="00B934CD" w:rsidRPr="00302F19">
        <w:rPr>
          <w:rFonts w:ascii="Times New Roman" w:hAnsi="Times New Roman" w:cs="Times New Roman"/>
          <w:sz w:val="25"/>
          <w:szCs w:val="25"/>
        </w:rPr>
        <w:t>.</w:t>
      </w:r>
    </w:p>
    <w:p w:rsidR="00B934CD" w:rsidRPr="00605B18" w:rsidRDefault="00B934CD" w:rsidP="00605B18">
      <w:pPr>
        <w:pStyle w:val="a4"/>
        <w:numPr>
          <w:ilvl w:val="0"/>
          <w:numId w:val="2"/>
        </w:numPr>
        <w:spacing w:after="160" w:line="240" w:lineRule="auto"/>
        <w:jc w:val="both"/>
        <w:rPr>
          <w:rFonts w:ascii="Times New Roman" w:hAnsi="Times New Roman" w:cs="Times New Roman"/>
          <w:sz w:val="25"/>
          <w:szCs w:val="25"/>
        </w:rPr>
      </w:pPr>
      <w:r w:rsidRPr="00605B18">
        <w:rPr>
          <w:rFonts w:ascii="Times New Roman" w:hAnsi="Times New Roman" w:cs="Times New Roman"/>
          <w:sz w:val="25"/>
          <w:szCs w:val="25"/>
        </w:rPr>
        <w:t>В силу взаимосвязанных положений ст.ст. 24, 25 УК РФ виновным признается лицо, умышленно совершившее деяние. Верховный суд Российской Федерации также указывал судам общей юрисдикции на необходимость установления умысла совершения преступления (см. Постановление Пленума от 03 апреля 2008 г. № 3 «О практике рассмотрения судами уголовных дел об уклонении от призыва на военную службу и от прохождения военной или альтернативной гражданской службы»).</w:t>
      </w:r>
    </w:p>
    <w:p w:rsidR="007062F2" w:rsidRPr="00605B18" w:rsidRDefault="00B934CD" w:rsidP="00605B18">
      <w:pPr>
        <w:pStyle w:val="a4"/>
        <w:numPr>
          <w:ilvl w:val="0"/>
          <w:numId w:val="2"/>
        </w:numPr>
        <w:spacing w:after="160" w:line="240" w:lineRule="auto"/>
        <w:jc w:val="both"/>
        <w:rPr>
          <w:rFonts w:ascii="Times New Roman" w:hAnsi="Times New Roman" w:cs="Times New Roman"/>
          <w:sz w:val="25"/>
          <w:szCs w:val="25"/>
        </w:rPr>
      </w:pPr>
      <w:r w:rsidRPr="00605B18">
        <w:rPr>
          <w:rFonts w:ascii="Times New Roman" w:hAnsi="Times New Roman" w:cs="Times New Roman"/>
          <w:sz w:val="25"/>
          <w:szCs w:val="25"/>
        </w:rPr>
        <w:t xml:space="preserve">Ключевой довод К.А. Титова заключается в том, что он не прибыл для прохождения альтернативной гражданской службы в «Энгельсский дом-интернат для престарелых и инвалидов» в связи с </w:t>
      </w:r>
      <w:r w:rsidR="007062F2" w:rsidRPr="00605B18">
        <w:rPr>
          <w:rFonts w:ascii="Times New Roman" w:hAnsi="Times New Roman" w:cs="Times New Roman"/>
          <w:sz w:val="25"/>
          <w:szCs w:val="25"/>
        </w:rPr>
        <w:t>тем, что в условиях отсутствия общежития, такая служба фактически являлась наказанием за его убеждения совести</w:t>
      </w:r>
      <w:r w:rsidR="00021C4C" w:rsidRPr="00605B18">
        <w:rPr>
          <w:rFonts w:ascii="Times New Roman" w:hAnsi="Times New Roman" w:cs="Times New Roman"/>
          <w:sz w:val="25"/>
          <w:szCs w:val="25"/>
        </w:rPr>
        <w:t>, следовательно, он защищал свои права, а не имел умысла на совершение преступления</w:t>
      </w:r>
      <w:r w:rsidR="007062F2" w:rsidRPr="00605B18">
        <w:rPr>
          <w:rFonts w:ascii="Times New Roman" w:hAnsi="Times New Roman" w:cs="Times New Roman"/>
          <w:sz w:val="25"/>
          <w:szCs w:val="25"/>
        </w:rPr>
        <w:t>.</w:t>
      </w:r>
      <w:r w:rsidR="00DA0A63">
        <w:rPr>
          <w:rFonts w:ascii="Times New Roman" w:hAnsi="Times New Roman" w:cs="Times New Roman"/>
          <w:sz w:val="25"/>
          <w:szCs w:val="25"/>
        </w:rPr>
        <w:t xml:space="preserve"> К.А. Титов утверждает, что в целом условия альтернативной гражданской службы, на которую он был направлен решением призывной комиссии от 26 мая 2017 г., представляют собой наказание за отказ от прохождения военной службы.</w:t>
      </w:r>
    </w:p>
    <w:p w:rsidR="00DA0A63" w:rsidRPr="00605B18" w:rsidRDefault="00DA0A63" w:rsidP="00DA0A63">
      <w:pPr>
        <w:pStyle w:val="a4"/>
        <w:numPr>
          <w:ilvl w:val="0"/>
          <w:numId w:val="2"/>
        </w:numPr>
        <w:spacing w:line="240" w:lineRule="auto"/>
        <w:jc w:val="both"/>
        <w:rPr>
          <w:rFonts w:ascii="Times New Roman" w:hAnsi="Times New Roman"/>
          <w:sz w:val="25"/>
          <w:szCs w:val="25"/>
        </w:rPr>
      </w:pPr>
      <w:r w:rsidRPr="00605B18">
        <w:rPr>
          <w:rFonts w:ascii="Times New Roman" w:eastAsia="Times New Roman" w:hAnsi="Times New Roman" w:cs="Times New Roman"/>
          <w:sz w:val="25"/>
          <w:szCs w:val="25"/>
        </w:rPr>
        <w:t>В соответствии с п.п. 2 и 3 Постановления Пленума Верховного Суда РФ от 27 июня 2013 г. № 21 правовые позиции Европейский Суда по правам человека (</w:t>
      </w:r>
      <w:r w:rsidRPr="00605B18">
        <w:rPr>
          <w:rFonts w:ascii="Times New Roman" w:eastAsia="Times New Roman" w:hAnsi="Times New Roman" w:cs="Times New Roman"/>
          <w:i/>
          <w:sz w:val="25"/>
          <w:szCs w:val="25"/>
        </w:rPr>
        <w:t xml:space="preserve">далее </w:t>
      </w:r>
      <w:r w:rsidRPr="00605B18">
        <w:rPr>
          <w:rFonts w:ascii="Times New Roman" w:hAnsi="Times New Roman"/>
          <w:sz w:val="25"/>
          <w:szCs w:val="25"/>
        </w:rPr>
        <w:t>– «Европейский Суд»)</w:t>
      </w:r>
      <w:r w:rsidRPr="00605B18">
        <w:rPr>
          <w:rFonts w:ascii="Times New Roman" w:eastAsia="Times New Roman" w:hAnsi="Times New Roman" w:cs="Times New Roman"/>
          <w:sz w:val="25"/>
          <w:szCs w:val="25"/>
        </w:rPr>
        <w:t>, которые содержатся в его окончательных постановлениях, принятых в отношении Российской Федерации, являются обязательными для судов и учитываются при применении законодательства Российской Федерации. С целью эффективной защиты прав и свобод человека судами должны учитываться и правовые позиции Европейского Суда, изложенные в ставших окончательными постановлениях, которые приняты в отношении других государств.</w:t>
      </w:r>
    </w:p>
    <w:p w:rsidR="00021C4C" w:rsidRPr="00605B18" w:rsidRDefault="00DA0A63" w:rsidP="00605B18">
      <w:pPr>
        <w:pStyle w:val="a4"/>
        <w:numPr>
          <w:ilvl w:val="0"/>
          <w:numId w:val="2"/>
        </w:numPr>
        <w:spacing w:after="160" w:line="240" w:lineRule="auto"/>
        <w:jc w:val="both"/>
        <w:rPr>
          <w:rFonts w:ascii="Times New Roman" w:hAnsi="Times New Roman" w:cs="Times New Roman"/>
          <w:sz w:val="25"/>
          <w:szCs w:val="25"/>
        </w:rPr>
      </w:pPr>
      <w:r>
        <w:rPr>
          <w:rFonts w:ascii="Times New Roman" w:hAnsi="Times New Roman" w:cs="Times New Roman"/>
          <w:sz w:val="25"/>
          <w:szCs w:val="25"/>
        </w:rPr>
        <w:t>Сложившаяся практика Европейского Суда по правам человека очевидно требует от государства</w:t>
      </w:r>
      <w:r w:rsidR="00021C4C" w:rsidRPr="00605B18">
        <w:rPr>
          <w:rFonts w:ascii="Times New Roman" w:hAnsi="Times New Roman" w:cs="Times New Roman"/>
          <w:sz w:val="25"/>
          <w:szCs w:val="25"/>
        </w:rPr>
        <w:t xml:space="preserve"> обязанность гарантировать такую систему альтернативной гражданской службы, которая позволяет установить справедливый баланс между интересами общества в целом и интересами конкретного гражданина, однако в деле К.А. Титова государство не предоставило ему такой альтернативной службы, которая не являлась бы карательной.</w:t>
      </w:r>
    </w:p>
    <w:p w:rsidR="00021C4C" w:rsidRPr="00605B18" w:rsidRDefault="00021C4C" w:rsidP="00605B18">
      <w:pPr>
        <w:pStyle w:val="a4"/>
        <w:numPr>
          <w:ilvl w:val="0"/>
          <w:numId w:val="2"/>
        </w:numPr>
        <w:spacing w:after="160" w:line="240" w:lineRule="auto"/>
        <w:jc w:val="both"/>
        <w:rPr>
          <w:rFonts w:ascii="Times New Roman" w:hAnsi="Times New Roman" w:cs="Times New Roman"/>
          <w:sz w:val="25"/>
          <w:szCs w:val="25"/>
        </w:rPr>
      </w:pPr>
      <w:r w:rsidRPr="00605B18">
        <w:rPr>
          <w:rFonts w:ascii="Times New Roman" w:hAnsi="Times New Roman" w:cs="Times New Roman"/>
          <w:sz w:val="25"/>
          <w:szCs w:val="25"/>
        </w:rPr>
        <w:t>Европейский Суд по правам человека считает, что право на отказ от военной службы по соображениям совести, гарантированное ст</w:t>
      </w:r>
      <w:r w:rsidR="00DA0A63">
        <w:rPr>
          <w:rFonts w:ascii="Times New Roman" w:hAnsi="Times New Roman" w:cs="Times New Roman"/>
          <w:sz w:val="25"/>
          <w:szCs w:val="25"/>
        </w:rPr>
        <w:t>.</w:t>
      </w:r>
      <w:r w:rsidRPr="00605B18">
        <w:rPr>
          <w:rFonts w:ascii="Times New Roman" w:hAnsi="Times New Roman" w:cs="Times New Roman"/>
          <w:sz w:val="25"/>
          <w:szCs w:val="25"/>
        </w:rPr>
        <w:t xml:space="preserve"> 9 Конвенции о защите прав человека и основных свобод, было бы иллюзорным, если бы государству было разрешено организовывать и осуществлять свою систему альтернативной службы таким образом, который не мог бы предложить </w:t>
      </w:r>
      <w:r w:rsidR="00E332A7" w:rsidRPr="00605B18">
        <w:rPr>
          <w:rFonts w:ascii="Times New Roman" w:hAnsi="Times New Roman" w:cs="Times New Roman"/>
          <w:sz w:val="25"/>
          <w:szCs w:val="25"/>
        </w:rPr>
        <w:t>–</w:t>
      </w:r>
      <w:r w:rsidRPr="00605B18">
        <w:rPr>
          <w:rFonts w:ascii="Times New Roman" w:hAnsi="Times New Roman" w:cs="Times New Roman"/>
          <w:sz w:val="25"/>
          <w:szCs w:val="25"/>
        </w:rPr>
        <w:t xml:space="preserve"> будь то в законодательстве или на практике </w:t>
      </w:r>
      <w:r w:rsidR="00E332A7" w:rsidRPr="00605B18">
        <w:rPr>
          <w:rFonts w:ascii="Times New Roman" w:hAnsi="Times New Roman" w:cs="Times New Roman"/>
          <w:sz w:val="25"/>
          <w:szCs w:val="25"/>
        </w:rPr>
        <w:t>–</w:t>
      </w:r>
      <w:r w:rsidRPr="00605B18">
        <w:rPr>
          <w:rFonts w:ascii="Times New Roman" w:hAnsi="Times New Roman" w:cs="Times New Roman"/>
          <w:sz w:val="25"/>
          <w:szCs w:val="25"/>
        </w:rPr>
        <w:t xml:space="preserve"> альтернативу военной службе, не имеющей сдерживающего или карательного характера (§ 70 постановления Европейского Суда по делу </w:t>
      </w:r>
      <w:r w:rsidRPr="00605B18">
        <w:rPr>
          <w:rFonts w:ascii="Times New Roman" w:hAnsi="Times New Roman" w:cs="Times New Roman"/>
          <w:i/>
          <w:sz w:val="25"/>
          <w:szCs w:val="25"/>
        </w:rPr>
        <w:t>Adyan and Others v. Armenia</w:t>
      </w:r>
      <w:r w:rsidRPr="00605B18">
        <w:rPr>
          <w:rFonts w:ascii="Times New Roman" w:hAnsi="Times New Roman" w:cs="Times New Roman"/>
          <w:sz w:val="25"/>
          <w:szCs w:val="25"/>
        </w:rPr>
        <w:t>, nos. 75604/11 and</w:t>
      </w:r>
      <w:r w:rsidR="00D46E1D" w:rsidRPr="00605B18">
        <w:rPr>
          <w:rFonts w:ascii="Times New Roman" w:hAnsi="Times New Roman" w:cs="Times New Roman"/>
          <w:sz w:val="25"/>
          <w:szCs w:val="25"/>
        </w:rPr>
        <w:t xml:space="preserve"> 21759/15</w:t>
      </w:r>
      <w:r w:rsidRPr="00605B18">
        <w:rPr>
          <w:rFonts w:ascii="Times New Roman" w:hAnsi="Times New Roman" w:cs="Times New Roman"/>
          <w:sz w:val="25"/>
          <w:szCs w:val="25"/>
        </w:rPr>
        <w:t xml:space="preserve">). Поэтому Волгодонскому районному суду Ростовской области необходимо </w:t>
      </w:r>
      <w:r w:rsidR="004241D7">
        <w:rPr>
          <w:rFonts w:ascii="Times New Roman" w:hAnsi="Times New Roman" w:cs="Times New Roman"/>
          <w:sz w:val="25"/>
          <w:szCs w:val="25"/>
        </w:rPr>
        <w:t xml:space="preserve">установить, что </w:t>
      </w:r>
      <w:r w:rsidRPr="00605B18">
        <w:rPr>
          <w:rFonts w:ascii="Times New Roman" w:hAnsi="Times New Roman" w:cs="Times New Roman"/>
          <w:sz w:val="25"/>
          <w:szCs w:val="25"/>
        </w:rPr>
        <w:t xml:space="preserve">альтернативная гражданская служба в «Энгельсскос доме-интернате для престарелых и инвалидов» без предоставления общежития К.А. Титову, проживающему в другом субъекте Российской Федерации, </w:t>
      </w:r>
      <w:r w:rsidR="004241D7">
        <w:rPr>
          <w:rFonts w:ascii="Times New Roman" w:hAnsi="Times New Roman" w:cs="Times New Roman"/>
          <w:sz w:val="25"/>
          <w:szCs w:val="25"/>
        </w:rPr>
        <w:t xml:space="preserve">не </w:t>
      </w:r>
      <w:r w:rsidR="004241D7" w:rsidRPr="00605B18">
        <w:rPr>
          <w:rFonts w:ascii="Times New Roman" w:hAnsi="Times New Roman" w:cs="Times New Roman"/>
          <w:sz w:val="25"/>
          <w:szCs w:val="25"/>
        </w:rPr>
        <w:t xml:space="preserve">соответствует </w:t>
      </w:r>
      <w:r w:rsidRPr="00605B18">
        <w:rPr>
          <w:rFonts w:ascii="Times New Roman" w:hAnsi="Times New Roman" w:cs="Times New Roman"/>
          <w:sz w:val="25"/>
          <w:szCs w:val="25"/>
        </w:rPr>
        <w:t>указанному критерию.</w:t>
      </w:r>
    </w:p>
    <w:p w:rsidR="005E7EC0" w:rsidRPr="00605B18" w:rsidRDefault="005E7EC0" w:rsidP="00605B18">
      <w:pPr>
        <w:pStyle w:val="a4"/>
        <w:numPr>
          <w:ilvl w:val="0"/>
          <w:numId w:val="2"/>
        </w:numPr>
        <w:spacing w:after="160" w:line="240" w:lineRule="auto"/>
        <w:jc w:val="both"/>
        <w:rPr>
          <w:rFonts w:ascii="Times New Roman" w:hAnsi="Times New Roman" w:cs="Times New Roman"/>
          <w:sz w:val="25"/>
          <w:szCs w:val="25"/>
        </w:rPr>
      </w:pPr>
      <w:r w:rsidRPr="00605B18">
        <w:rPr>
          <w:rFonts w:ascii="Times New Roman" w:hAnsi="Times New Roman" w:cs="Times New Roman"/>
          <w:sz w:val="25"/>
          <w:szCs w:val="25"/>
        </w:rPr>
        <w:t>Совет по правам человека ООН и ранее Комиссия по правам человека установили критерии прохождения альтернативной службы, настоятельно призвав государства предоставить лицам, отказывающимся от военной службы по соображениям совести, различные возможности для прохождения нестроевой или гражданской альтернативной службы, которые бы были совместимы с мотивами отказа по соображения совести, отвечали общественным интересам и не носили характер наказания</w:t>
      </w:r>
      <w:r w:rsidRPr="00605B18">
        <w:rPr>
          <w:rFonts w:ascii="Times New Roman" w:hAnsi="Times New Roman" w:cs="Times New Roman"/>
          <w:sz w:val="25"/>
          <w:szCs w:val="25"/>
          <w:vertAlign w:val="superscript"/>
        </w:rPr>
        <w:footnoteReference w:id="1"/>
      </w:r>
      <w:r w:rsidRPr="00605B18">
        <w:rPr>
          <w:rFonts w:ascii="Times New Roman" w:hAnsi="Times New Roman" w:cs="Times New Roman"/>
          <w:sz w:val="25"/>
          <w:szCs w:val="25"/>
        </w:rPr>
        <w:t xml:space="preserve">. Комитет по правам человека </w:t>
      </w:r>
      <w:r w:rsidR="00A4487B" w:rsidRPr="00605B18">
        <w:rPr>
          <w:rFonts w:ascii="Times New Roman" w:hAnsi="Times New Roman" w:cs="Times New Roman"/>
          <w:sz w:val="25"/>
          <w:szCs w:val="25"/>
        </w:rPr>
        <w:t xml:space="preserve">в 2009 г. выразил обеспокоенность </w:t>
      </w:r>
      <w:r w:rsidRPr="00605B18">
        <w:rPr>
          <w:rFonts w:ascii="Times New Roman" w:hAnsi="Times New Roman" w:cs="Times New Roman"/>
          <w:sz w:val="25"/>
          <w:szCs w:val="25"/>
        </w:rPr>
        <w:t>услов</w:t>
      </w:r>
      <w:r w:rsidR="00A4487B" w:rsidRPr="00605B18">
        <w:rPr>
          <w:rFonts w:ascii="Times New Roman" w:hAnsi="Times New Roman" w:cs="Times New Roman"/>
          <w:sz w:val="25"/>
          <w:szCs w:val="25"/>
        </w:rPr>
        <w:t>иями альтернативной гражданской службы в России,</w:t>
      </w:r>
      <w:r w:rsidRPr="00605B18">
        <w:rPr>
          <w:rFonts w:ascii="Times New Roman" w:hAnsi="Times New Roman" w:cs="Times New Roman"/>
          <w:sz w:val="25"/>
          <w:szCs w:val="25"/>
        </w:rPr>
        <w:t xml:space="preserve"> включая требование о прохождении такой службы за пределами постоянного места жительства, получение низкой зарплаты, размер которой ниже прожиточного минимума в случае лиц, направленных работать в социальные организации, и ограничения свободы передвижения соответствующих лиц</w:t>
      </w:r>
      <w:r w:rsidRPr="00605B18">
        <w:rPr>
          <w:rFonts w:ascii="Times New Roman" w:hAnsi="Times New Roman" w:cs="Times New Roman"/>
          <w:sz w:val="25"/>
          <w:szCs w:val="25"/>
          <w:vertAlign w:val="superscript"/>
        </w:rPr>
        <w:footnoteReference w:id="2"/>
      </w:r>
      <w:r w:rsidRPr="00605B18">
        <w:rPr>
          <w:rFonts w:ascii="Times New Roman" w:hAnsi="Times New Roman" w:cs="Times New Roman"/>
          <w:sz w:val="25"/>
          <w:szCs w:val="25"/>
        </w:rPr>
        <w:t>.</w:t>
      </w:r>
      <w:r w:rsidR="00A4487B" w:rsidRPr="00605B18">
        <w:rPr>
          <w:rFonts w:ascii="Times New Roman" w:hAnsi="Times New Roman" w:cs="Times New Roman"/>
          <w:sz w:val="25"/>
          <w:szCs w:val="25"/>
        </w:rPr>
        <w:t xml:space="preserve"> Комитет с сожалением отметил, что по своему характеру такие условия альтернативной службы представляют собой наказание.</w:t>
      </w:r>
    </w:p>
    <w:p w:rsidR="007062F2" w:rsidRPr="00605B18" w:rsidRDefault="007062F2" w:rsidP="00605B18">
      <w:pPr>
        <w:pStyle w:val="a4"/>
        <w:numPr>
          <w:ilvl w:val="0"/>
          <w:numId w:val="2"/>
        </w:numPr>
        <w:spacing w:after="160" w:line="240" w:lineRule="auto"/>
        <w:jc w:val="both"/>
        <w:rPr>
          <w:rFonts w:ascii="Times New Roman" w:hAnsi="Times New Roman" w:cs="Times New Roman"/>
          <w:sz w:val="25"/>
          <w:szCs w:val="25"/>
        </w:rPr>
      </w:pPr>
      <w:r w:rsidRPr="00605B18">
        <w:rPr>
          <w:rFonts w:ascii="Times New Roman" w:hAnsi="Times New Roman" w:cs="Times New Roman"/>
          <w:sz w:val="25"/>
          <w:szCs w:val="25"/>
        </w:rPr>
        <w:t>В соответствии со ст.</w:t>
      </w:r>
      <w:r w:rsidR="005E7EC0" w:rsidRPr="00605B18">
        <w:rPr>
          <w:rFonts w:ascii="Times New Roman" w:hAnsi="Times New Roman" w:cs="Times New Roman"/>
          <w:sz w:val="25"/>
          <w:szCs w:val="25"/>
        </w:rPr>
        <w:t xml:space="preserve"> </w:t>
      </w:r>
      <w:r w:rsidRPr="00605B18">
        <w:rPr>
          <w:rFonts w:ascii="Times New Roman" w:hAnsi="Times New Roman" w:cs="Times New Roman"/>
          <w:sz w:val="25"/>
          <w:szCs w:val="25"/>
        </w:rPr>
        <w:t>5 Федерального закона «Об альтернативной гражданской службе» срок альтернативной гражданской службы в России в 1,75 раза превышает срок военной службы по призыву. В соответствии со ст.</w:t>
      </w:r>
      <w:r w:rsidR="005E7EC0" w:rsidRPr="00605B18">
        <w:rPr>
          <w:rFonts w:ascii="Times New Roman" w:hAnsi="Times New Roman" w:cs="Times New Roman"/>
          <w:sz w:val="25"/>
          <w:szCs w:val="25"/>
        </w:rPr>
        <w:t xml:space="preserve"> </w:t>
      </w:r>
      <w:r w:rsidRPr="00605B18">
        <w:rPr>
          <w:rFonts w:ascii="Times New Roman" w:hAnsi="Times New Roman" w:cs="Times New Roman"/>
          <w:sz w:val="25"/>
          <w:szCs w:val="25"/>
        </w:rPr>
        <w:t>4 Федерального закона «Об альтернативной гражданской службе» граждане проходят альтернативную гражданскую службу, как правило, за пределами территории субъектов Российской Федерации, в которых они постоянно проживают. Проходящие альтернативную гражданскую службу граждане лишены права выбирать как профессию, так и учреждение, в котором они будут проходить службу, а уровень их заработной платы как правило равен минимальному. Альтернативная гражданская служба проходит в трудных условиях чаще всего в медицинской сфере и в сфере социальной поддержки населения, проходящие альтернативную гражданскую службу граждане занимают наименее востребованные должности (например, санитаров в удалённых больницах, как и в рассматриваемом деле). Кроме того, граждане, проходящие альтернативную гражданскую службу, не имеют права покидать тот населённый пункт, в котором расположена организация, где они проходят службу, без согласования с представителем работодателя, им запрещено совмещать службу с иной трудовой или предпринимательской деятельностью, они не могут занимать руководящие должности. Все эти ограничения не просто делают альтернативную гражданскую службу в России не менее трудной</w:t>
      </w:r>
      <w:r w:rsidR="004241D7">
        <w:rPr>
          <w:rFonts w:ascii="Times New Roman" w:hAnsi="Times New Roman" w:cs="Times New Roman"/>
          <w:sz w:val="25"/>
          <w:szCs w:val="25"/>
        </w:rPr>
        <w:t>, чем военная служба по призыву</w:t>
      </w:r>
      <w:r w:rsidRPr="00605B18">
        <w:rPr>
          <w:rFonts w:ascii="Times New Roman" w:hAnsi="Times New Roman" w:cs="Times New Roman"/>
          <w:sz w:val="25"/>
          <w:szCs w:val="25"/>
        </w:rPr>
        <w:t>.</w:t>
      </w:r>
    </w:p>
    <w:p w:rsidR="00021C4C" w:rsidRPr="00605B18" w:rsidRDefault="00021C4C" w:rsidP="00605B18">
      <w:pPr>
        <w:pStyle w:val="a4"/>
        <w:numPr>
          <w:ilvl w:val="0"/>
          <w:numId w:val="2"/>
        </w:numPr>
        <w:spacing w:after="160" w:line="240" w:lineRule="auto"/>
        <w:jc w:val="both"/>
        <w:rPr>
          <w:rFonts w:ascii="Times New Roman" w:hAnsi="Times New Roman" w:cs="Times New Roman"/>
          <w:sz w:val="25"/>
          <w:szCs w:val="25"/>
        </w:rPr>
      </w:pPr>
      <w:r w:rsidRPr="00605B18">
        <w:rPr>
          <w:rFonts w:ascii="Times New Roman" w:hAnsi="Times New Roman" w:cs="Times New Roman"/>
          <w:sz w:val="25"/>
          <w:szCs w:val="25"/>
        </w:rPr>
        <w:t>К.А. Титов утверждает, продолжительность и связанные с прохождением альтернативной службы ограничения прав, а также лишение его даже минимальных социальных гарантий, таких как бесплатное обеспечение общежитием, сделали альтернативную службу наказанием за его убеждения совести, препятствующие проходить военную службу и брать в руки оружие, что представляет собой нарушение ст</w:t>
      </w:r>
      <w:r w:rsidR="005E7EC0" w:rsidRPr="00605B18">
        <w:rPr>
          <w:rFonts w:ascii="Times New Roman" w:hAnsi="Times New Roman" w:cs="Times New Roman"/>
          <w:sz w:val="25"/>
          <w:szCs w:val="25"/>
        </w:rPr>
        <w:t>.</w:t>
      </w:r>
      <w:r w:rsidRPr="00605B18">
        <w:rPr>
          <w:rFonts w:ascii="Times New Roman" w:hAnsi="Times New Roman" w:cs="Times New Roman"/>
          <w:sz w:val="25"/>
          <w:szCs w:val="25"/>
        </w:rPr>
        <w:t xml:space="preserve"> 9 Конвенции о защите прав человека и основных свобод.</w:t>
      </w:r>
    </w:p>
    <w:p w:rsidR="001A29AD" w:rsidRPr="00605B18" w:rsidRDefault="00531A4A" w:rsidP="00605B18">
      <w:pPr>
        <w:pStyle w:val="a4"/>
        <w:numPr>
          <w:ilvl w:val="0"/>
          <w:numId w:val="2"/>
        </w:numPr>
        <w:spacing w:after="160" w:line="240" w:lineRule="auto"/>
        <w:jc w:val="both"/>
        <w:rPr>
          <w:rFonts w:ascii="Times New Roman" w:hAnsi="Times New Roman" w:cs="Times New Roman"/>
          <w:sz w:val="25"/>
          <w:szCs w:val="25"/>
        </w:rPr>
      </w:pPr>
      <w:r w:rsidRPr="00605B18">
        <w:rPr>
          <w:rFonts w:ascii="Times New Roman" w:hAnsi="Times New Roman" w:cs="Times New Roman"/>
          <w:sz w:val="25"/>
          <w:szCs w:val="25"/>
        </w:rPr>
        <w:t>Так, в случае прохождения</w:t>
      </w:r>
      <w:r w:rsidR="001A29AD" w:rsidRPr="00605B18">
        <w:rPr>
          <w:rFonts w:ascii="Times New Roman" w:hAnsi="Times New Roman" w:cs="Times New Roman"/>
          <w:sz w:val="25"/>
          <w:szCs w:val="25"/>
        </w:rPr>
        <w:t xml:space="preserve"> альтернативной гражданской службы в «</w:t>
      </w:r>
      <w:r w:rsidR="001A29AD" w:rsidRPr="00605B18">
        <w:rPr>
          <w:rFonts w:ascii="Times New Roman" w:hAnsi="Times New Roman" w:cs="Times New Roman"/>
          <w:sz w:val="25"/>
          <w:szCs w:val="25"/>
          <w:highlight w:val="white"/>
        </w:rPr>
        <w:t xml:space="preserve">Энгельсском доме-интернате для </w:t>
      </w:r>
      <w:r w:rsidR="001A29AD" w:rsidRPr="00605B18">
        <w:rPr>
          <w:rFonts w:ascii="Times New Roman" w:eastAsia="Times New Roman" w:hAnsi="Times New Roman" w:cs="Times New Roman"/>
          <w:sz w:val="25"/>
          <w:szCs w:val="25"/>
          <w:highlight w:val="white"/>
        </w:rPr>
        <w:t>престарелых и инвалидов»</w:t>
      </w:r>
      <w:r w:rsidR="001A29AD" w:rsidRPr="00605B18">
        <w:rPr>
          <w:rFonts w:ascii="Times New Roman" w:eastAsia="Times New Roman" w:hAnsi="Times New Roman" w:cs="Times New Roman"/>
          <w:sz w:val="25"/>
          <w:szCs w:val="25"/>
        </w:rPr>
        <w:t>, заработная плата К.А. Титова в соответствии с законом была бы не ниже минимального размера оплаты труда (МРОТ) и составляла порядка 7 500 рублей</w:t>
      </w:r>
      <w:r w:rsidR="001A29AD" w:rsidRPr="00605B18">
        <w:rPr>
          <w:rStyle w:val="a7"/>
          <w:rFonts w:ascii="Times New Roman" w:eastAsia="Times New Roman" w:hAnsi="Times New Roman" w:cs="Times New Roman"/>
          <w:sz w:val="25"/>
          <w:szCs w:val="25"/>
        </w:rPr>
        <w:footnoteReference w:id="3"/>
      </w:r>
      <w:r w:rsidR="001A29AD" w:rsidRPr="00605B18">
        <w:rPr>
          <w:rFonts w:ascii="Times New Roman" w:eastAsia="Times New Roman" w:hAnsi="Times New Roman" w:cs="Times New Roman"/>
          <w:sz w:val="25"/>
          <w:szCs w:val="25"/>
        </w:rPr>
        <w:t xml:space="preserve">, а в силу прямого предписания Федерального закона «Об альтернативной гражданской службе» К.А. Титову было запрещено параллельно осуществлять какую-либо трудовую или предпринимательскую деятельность. </w:t>
      </w:r>
      <w:r w:rsidR="00E332A7" w:rsidRPr="00605B18">
        <w:rPr>
          <w:rFonts w:ascii="Times New Roman" w:eastAsia="Times New Roman" w:hAnsi="Times New Roman" w:cs="Times New Roman"/>
          <w:sz w:val="25"/>
          <w:szCs w:val="25"/>
        </w:rPr>
        <w:t>При этом ежемесячная средняя стоимость найма жилья находится в диапазоне 7 </w:t>
      </w:r>
      <w:r w:rsidR="00DA0A63">
        <w:rPr>
          <w:rFonts w:ascii="Times New Roman" w:eastAsia="Times New Roman" w:hAnsi="Times New Roman" w:cs="Times New Roman"/>
          <w:sz w:val="25"/>
          <w:szCs w:val="25"/>
        </w:rPr>
        <w:t>0</w:t>
      </w:r>
      <w:r w:rsidR="00E332A7" w:rsidRPr="00605B18">
        <w:rPr>
          <w:rFonts w:ascii="Times New Roman" w:eastAsia="Times New Roman" w:hAnsi="Times New Roman" w:cs="Times New Roman"/>
          <w:sz w:val="25"/>
          <w:szCs w:val="25"/>
        </w:rPr>
        <w:t>00 – 10 000 рублей</w:t>
      </w:r>
      <w:r w:rsidR="00E332A7" w:rsidRPr="00605B18">
        <w:rPr>
          <w:rStyle w:val="a7"/>
          <w:rFonts w:ascii="Times New Roman" w:eastAsia="Times New Roman" w:hAnsi="Times New Roman" w:cs="Times New Roman"/>
          <w:sz w:val="25"/>
          <w:szCs w:val="25"/>
        </w:rPr>
        <w:footnoteReference w:id="4"/>
      </w:r>
      <w:r w:rsidR="00E332A7" w:rsidRPr="00605B18">
        <w:rPr>
          <w:rFonts w:ascii="Times New Roman" w:eastAsia="Times New Roman" w:hAnsi="Times New Roman" w:cs="Times New Roman"/>
          <w:sz w:val="25"/>
          <w:szCs w:val="25"/>
        </w:rPr>
        <w:t xml:space="preserve">, то есть фактически даже превышает уровень заработной платы, на который К.А. Титов мог рассчитывать при прохождении альтернативной гражданской службы в </w:t>
      </w:r>
      <w:r w:rsidR="00E332A7" w:rsidRPr="00605B18">
        <w:rPr>
          <w:rFonts w:ascii="Times New Roman" w:hAnsi="Times New Roman" w:cs="Times New Roman"/>
          <w:sz w:val="25"/>
          <w:szCs w:val="25"/>
        </w:rPr>
        <w:t>«</w:t>
      </w:r>
      <w:r w:rsidR="00E332A7" w:rsidRPr="00605B18">
        <w:rPr>
          <w:rFonts w:ascii="Times New Roman" w:hAnsi="Times New Roman" w:cs="Times New Roman"/>
          <w:sz w:val="25"/>
          <w:szCs w:val="25"/>
          <w:highlight w:val="white"/>
        </w:rPr>
        <w:t xml:space="preserve">Энгельсском доме-интернате для </w:t>
      </w:r>
      <w:r w:rsidR="00E332A7" w:rsidRPr="00605B18">
        <w:rPr>
          <w:rFonts w:ascii="Times New Roman" w:eastAsia="Times New Roman" w:hAnsi="Times New Roman" w:cs="Times New Roman"/>
          <w:sz w:val="25"/>
          <w:szCs w:val="25"/>
          <w:highlight w:val="white"/>
        </w:rPr>
        <w:t>престарелых и инвалидов»</w:t>
      </w:r>
      <w:r w:rsidR="00E332A7" w:rsidRPr="00605B18">
        <w:rPr>
          <w:rFonts w:ascii="Times New Roman" w:eastAsia="Times New Roman" w:hAnsi="Times New Roman" w:cs="Times New Roman"/>
          <w:sz w:val="25"/>
          <w:szCs w:val="25"/>
        </w:rPr>
        <w:t>.</w:t>
      </w:r>
    </w:p>
    <w:p w:rsidR="00D46E1D" w:rsidRPr="00605B18" w:rsidRDefault="00E332A7" w:rsidP="00605B18">
      <w:pPr>
        <w:pStyle w:val="a4"/>
        <w:numPr>
          <w:ilvl w:val="0"/>
          <w:numId w:val="2"/>
        </w:numPr>
        <w:spacing w:after="160" w:line="240" w:lineRule="auto"/>
        <w:jc w:val="both"/>
        <w:rPr>
          <w:rFonts w:ascii="Times New Roman" w:hAnsi="Times New Roman" w:cs="Times New Roman"/>
          <w:sz w:val="25"/>
          <w:szCs w:val="25"/>
        </w:rPr>
      </w:pPr>
      <w:r w:rsidRPr="00605B18">
        <w:rPr>
          <w:rFonts w:ascii="Times New Roman" w:hAnsi="Times New Roman" w:cs="Times New Roman"/>
          <w:sz w:val="25"/>
          <w:szCs w:val="25"/>
        </w:rPr>
        <w:t>Таким образом, К.А. Титов утверждает, что альтернативная гражданская служба, предоставленная ему</w:t>
      </w:r>
      <w:r w:rsidR="00DA0A63">
        <w:rPr>
          <w:rFonts w:ascii="Times New Roman" w:hAnsi="Times New Roman" w:cs="Times New Roman"/>
          <w:sz w:val="25"/>
          <w:szCs w:val="25"/>
        </w:rPr>
        <w:t xml:space="preserve"> по направлению призывной комиссии от 26 мая 2017 г.</w:t>
      </w:r>
      <w:r w:rsidRPr="00605B18">
        <w:rPr>
          <w:rFonts w:ascii="Times New Roman" w:hAnsi="Times New Roman" w:cs="Times New Roman"/>
          <w:sz w:val="25"/>
          <w:szCs w:val="25"/>
        </w:rPr>
        <w:t>, носила карательный характер. В этих условиях в</w:t>
      </w:r>
      <w:r w:rsidR="00D46E1D" w:rsidRPr="00605B18">
        <w:rPr>
          <w:rFonts w:ascii="Times New Roman" w:hAnsi="Times New Roman" w:cs="Times New Roman"/>
          <w:sz w:val="25"/>
          <w:szCs w:val="25"/>
        </w:rPr>
        <w:t>ынесение обвинительного приговора по настоящему уголовному делу фактически будет означать вмешательство в право К.А. Титов на свободу совести, которое не является необходимым в демократическом обществе по смыслу ст</w:t>
      </w:r>
      <w:r w:rsidR="005E7EC0" w:rsidRPr="00605B18">
        <w:rPr>
          <w:rFonts w:ascii="Times New Roman" w:hAnsi="Times New Roman" w:cs="Times New Roman"/>
          <w:sz w:val="25"/>
          <w:szCs w:val="25"/>
        </w:rPr>
        <w:t xml:space="preserve">. </w:t>
      </w:r>
      <w:r w:rsidR="00D46E1D" w:rsidRPr="00605B18">
        <w:rPr>
          <w:rFonts w:ascii="Times New Roman" w:hAnsi="Times New Roman" w:cs="Times New Roman"/>
          <w:sz w:val="25"/>
          <w:szCs w:val="25"/>
        </w:rPr>
        <w:t>9 (§2) Конвенции.</w:t>
      </w:r>
    </w:p>
    <w:p w:rsidR="00E332A7" w:rsidRPr="00605B18" w:rsidRDefault="00E332A7" w:rsidP="00605B18">
      <w:pPr>
        <w:pStyle w:val="a4"/>
        <w:numPr>
          <w:ilvl w:val="0"/>
          <w:numId w:val="2"/>
        </w:numPr>
        <w:spacing w:after="0" w:line="240" w:lineRule="auto"/>
        <w:jc w:val="both"/>
        <w:rPr>
          <w:rFonts w:ascii="Times New Roman" w:hAnsi="Times New Roman" w:cs="Times New Roman"/>
          <w:sz w:val="25"/>
          <w:szCs w:val="25"/>
        </w:rPr>
      </w:pPr>
      <w:r w:rsidRPr="00605B18">
        <w:rPr>
          <w:rFonts w:ascii="Times New Roman" w:hAnsi="Times New Roman" w:cs="Times New Roman"/>
          <w:sz w:val="25"/>
          <w:szCs w:val="25"/>
        </w:rPr>
        <w:t>Как было указано выше, ф</w:t>
      </w:r>
      <w:r w:rsidR="00D46E1D" w:rsidRPr="00605B18">
        <w:rPr>
          <w:rFonts w:ascii="Times New Roman" w:eastAsia="Times New Roman" w:hAnsi="Times New Roman" w:cs="Times New Roman"/>
          <w:sz w:val="25"/>
          <w:szCs w:val="25"/>
        </w:rPr>
        <w:t xml:space="preserve">акт отказа в предоставлении общежития </w:t>
      </w:r>
      <w:r w:rsidRPr="00605B18">
        <w:rPr>
          <w:rFonts w:ascii="Times New Roman" w:eastAsia="Times New Roman" w:hAnsi="Times New Roman" w:cs="Times New Roman"/>
          <w:sz w:val="25"/>
          <w:szCs w:val="25"/>
        </w:rPr>
        <w:t>подтверждается письмами государственных органов, в частности, письмом</w:t>
      </w:r>
      <w:r w:rsidR="00D46E1D" w:rsidRPr="00605B18">
        <w:rPr>
          <w:rFonts w:ascii="Times New Roman" w:hAnsi="Times New Roman" w:cs="Times New Roman"/>
          <w:sz w:val="25"/>
          <w:szCs w:val="25"/>
          <w:highlight w:val="white"/>
        </w:rPr>
        <w:t xml:space="preserve"> «Энгельс</w:t>
      </w:r>
      <w:r w:rsidRPr="00605B18">
        <w:rPr>
          <w:rFonts w:ascii="Times New Roman" w:hAnsi="Times New Roman" w:cs="Times New Roman"/>
          <w:sz w:val="25"/>
          <w:szCs w:val="25"/>
          <w:highlight w:val="white"/>
        </w:rPr>
        <w:t>с</w:t>
      </w:r>
      <w:r w:rsidR="00D46E1D" w:rsidRPr="00605B18">
        <w:rPr>
          <w:rFonts w:ascii="Times New Roman" w:hAnsi="Times New Roman" w:cs="Times New Roman"/>
          <w:sz w:val="25"/>
          <w:szCs w:val="25"/>
          <w:highlight w:val="white"/>
        </w:rPr>
        <w:t>к</w:t>
      </w:r>
      <w:r w:rsidRPr="00605B18">
        <w:rPr>
          <w:rFonts w:ascii="Times New Roman" w:hAnsi="Times New Roman" w:cs="Times New Roman"/>
          <w:sz w:val="25"/>
          <w:szCs w:val="25"/>
          <w:highlight w:val="white"/>
        </w:rPr>
        <w:t>ого</w:t>
      </w:r>
      <w:r w:rsidR="00D46E1D" w:rsidRPr="00605B18">
        <w:rPr>
          <w:rFonts w:ascii="Times New Roman" w:hAnsi="Times New Roman" w:cs="Times New Roman"/>
          <w:sz w:val="25"/>
          <w:szCs w:val="25"/>
          <w:highlight w:val="white"/>
        </w:rPr>
        <w:t xml:space="preserve"> дом</w:t>
      </w:r>
      <w:r w:rsidRPr="00605B18">
        <w:rPr>
          <w:rFonts w:ascii="Times New Roman" w:hAnsi="Times New Roman" w:cs="Times New Roman"/>
          <w:sz w:val="25"/>
          <w:szCs w:val="25"/>
          <w:highlight w:val="white"/>
        </w:rPr>
        <w:t>а</w:t>
      </w:r>
      <w:r w:rsidR="00D46E1D" w:rsidRPr="00605B18">
        <w:rPr>
          <w:rFonts w:ascii="Times New Roman" w:hAnsi="Times New Roman" w:cs="Times New Roman"/>
          <w:sz w:val="25"/>
          <w:szCs w:val="25"/>
          <w:highlight w:val="white"/>
        </w:rPr>
        <w:t>-интернат</w:t>
      </w:r>
      <w:r w:rsidRPr="00605B18">
        <w:rPr>
          <w:rFonts w:ascii="Times New Roman" w:hAnsi="Times New Roman" w:cs="Times New Roman"/>
          <w:sz w:val="25"/>
          <w:szCs w:val="25"/>
          <w:highlight w:val="white"/>
        </w:rPr>
        <w:t>а</w:t>
      </w:r>
      <w:r w:rsidR="00D46E1D" w:rsidRPr="00605B18">
        <w:rPr>
          <w:rFonts w:ascii="Times New Roman" w:hAnsi="Times New Roman" w:cs="Times New Roman"/>
          <w:sz w:val="25"/>
          <w:szCs w:val="25"/>
          <w:highlight w:val="white"/>
        </w:rPr>
        <w:t xml:space="preserve"> для </w:t>
      </w:r>
      <w:r w:rsidR="00D46E1D" w:rsidRPr="00605B18">
        <w:rPr>
          <w:rFonts w:ascii="Times New Roman" w:eastAsia="Times New Roman" w:hAnsi="Times New Roman" w:cs="Times New Roman"/>
          <w:sz w:val="25"/>
          <w:szCs w:val="25"/>
          <w:highlight w:val="white"/>
        </w:rPr>
        <w:t>престарелых и инвалидов»</w:t>
      </w:r>
      <w:r w:rsidR="00D46E1D" w:rsidRPr="00605B18">
        <w:rPr>
          <w:rFonts w:ascii="Times New Roman" w:eastAsia="Times New Roman" w:hAnsi="Times New Roman" w:cs="Times New Roman"/>
          <w:sz w:val="25"/>
          <w:szCs w:val="25"/>
        </w:rPr>
        <w:t xml:space="preserve"> </w:t>
      </w:r>
      <w:r w:rsidRPr="00605B18">
        <w:rPr>
          <w:rFonts w:ascii="Times New Roman" w:eastAsia="Times New Roman" w:hAnsi="Times New Roman" w:cs="Times New Roman"/>
          <w:sz w:val="25"/>
          <w:szCs w:val="25"/>
        </w:rPr>
        <w:t>за подписью директора С.В. Сафошкин</w:t>
      </w:r>
      <w:r w:rsidR="00A4487B" w:rsidRPr="00605B18">
        <w:rPr>
          <w:rFonts w:ascii="Times New Roman" w:eastAsia="Times New Roman" w:hAnsi="Times New Roman" w:cs="Times New Roman"/>
          <w:sz w:val="25"/>
          <w:szCs w:val="25"/>
        </w:rPr>
        <w:t>а</w:t>
      </w:r>
      <w:r w:rsidRPr="00605B18">
        <w:rPr>
          <w:rFonts w:ascii="Times New Roman" w:eastAsia="Times New Roman" w:hAnsi="Times New Roman" w:cs="Times New Roman"/>
          <w:sz w:val="25"/>
          <w:szCs w:val="25"/>
        </w:rPr>
        <w:t>.</w:t>
      </w:r>
    </w:p>
    <w:p w:rsidR="00A4487B" w:rsidRPr="00605B18" w:rsidRDefault="00E332A7" w:rsidP="00605B18">
      <w:pPr>
        <w:pStyle w:val="a4"/>
        <w:numPr>
          <w:ilvl w:val="0"/>
          <w:numId w:val="2"/>
        </w:numPr>
        <w:spacing w:after="0" w:line="240" w:lineRule="auto"/>
        <w:jc w:val="both"/>
        <w:rPr>
          <w:rFonts w:ascii="Times New Roman" w:hAnsi="Times New Roman" w:cs="Times New Roman"/>
          <w:sz w:val="25"/>
          <w:szCs w:val="25"/>
        </w:rPr>
      </w:pPr>
      <w:r w:rsidRPr="00605B18">
        <w:rPr>
          <w:rFonts w:ascii="Times New Roman" w:eastAsia="Times New Roman" w:hAnsi="Times New Roman" w:cs="Times New Roman"/>
          <w:sz w:val="25"/>
          <w:szCs w:val="25"/>
        </w:rPr>
        <w:t xml:space="preserve">Вместе с тем, в своих </w:t>
      </w:r>
      <w:r w:rsidR="004241D7">
        <w:rPr>
          <w:rFonts w:ascii="Times New Roman" w:eastAsia="Times New Roman" w:hAnsi="Times New Roman" w:cs="Times New Roman"/>
          <w:sz w:val="25"/>
          <w:szCs w:val="25"/>
        </w:rPr>
        <w:t>показаниях</w:t>
      </w:r>
      <w:r w:rsidRPr="00605B18">
        <w:rPr>
          <w:rFonts w:ascii="Times New Roman" w:eastAsia="Times New Roman" w:hAnsi="Times New Roman" w:cs="Times New Roman"/>
          <w:sz w:val="25"/>
          <w:szCs w:val="25"/>
        </w:rPr>
        <w:t>, данных на стадии предварительного следствия</w:t>
      </w:r>
      <w:r w:rsidR="004241D7">
        <w:rPr>
          <w:rFonts w:ascii="Times New Roman" w:eastAsia="Times New Roman" w:hAnsi="Times New Roman" w:cs="Times New Roman"/>
          <w:sz w:val="25"/>
          <w:szCs w:val="25"/>
        </w:rPr>
        <w:t xml:space="preserve"> </w:t>
      </w:r>
      <w:r w:rsidRPr="00605B18">
        <w:rPr>
          <w:rFonts w:ascii="Times New Roman" w:eastAsia="Times New Roman" w:hAnsi="Times New Roman" w:cs="Times New Roman"/>
          <w:sz w:val="25"/>
          <w:szCs w:val="25"/>
        </w:rPr>
        <w:t xml:space="preserve">уже после направления письма К.А. Титову, свидетель С.В. Сафошкин поясняет, что </w:t>
      </w:r>
      <w:r w:rsidR="00D46E1D" w:rsidRPr="00605B18">
        <w:rPr>
          <w:rFonts w:ascii="Times New Roman" w:eastAsia="Times New Roman" w:hAnsi="Times New Roman" w:cs="Times New Roman"/>
          <w:sz w:val="25"/>
          <w:szCs w:val="25"/>
        </w:rPr>
        <w:t>«</w:t>
      </w:r>
      <w:r w:rsidRPr="00605B18">
        <w:rPr>
          <w:rFonts w:ascii="Times New Roman" w:eastAsia="Times New Roman" w:hAnsi="Times New Roman" w:cs="Times New Roman"/>
          <w:sz w:val="25"/>
          <w:szCs w:val="25"/>
        </w:rPr>
        <w:t>г</w:t>
      </w:r>
      <w:r w:rsidR="00D46E1D" w:rsidRPr="00605B18">
        <w:rPr>
          <w:rFonts w:ascii="Times New Roman" w:eastAsia="Times New Roman" w:hAnsi="Times New Roman" w:cs="Times New Roman"/>
          <w:sz w:val="25"/>
          <w:szCs w:val="25"/>
        </w:rPr>
        <w:t xml:space="preserve">раждане, проходящие в </w:t>
      </w:r>
      <w:r w:rsidRPr="00605B18">
        <w:rPr>
          <w:rFonts w:ascii="Times New Roman" w:eastAsia="Times New Roman" w:hAnsi="Times New Roman" w:cs="Times New Roman"/>
          <w:sz w:val="25"/>
          <w:szCs w:val="25"/>
        </w:rPr>
        <w:t xml:space="preserve">[«Энгельсском доме-интернате для престарелых и инвалидов»] </w:t>
      </w:r>
      <w:r w:rsidR="00D46E1D" w:rsidRPr="00605B18">
        <w:rPr>
          <w:rFonts w:ascii="Times New Roman" w:eastAsia="Times New Roman" w:hAnsi="Times New Roman" w:cs="Times New Roman"/>
          <w:sz w:val="25"/>
          <w:szCs w:val="25"/>
        </w:rPr>
        <w:t>альтернативную гражданскую службу</w:t>
      </w:r>
      <w:r w:rsidR="005E7EC0" w:rsidRPr="00605B18">
        <w:rPr>
          <w:rFonts w:ascii="Times New Roman" w:eastAsia="Times New Roman" w:hAnsi="Times New Roman" w:cs="Times New Roman"/>
          <w:sz w:val="25"/>
          <w:szCs w:val="25"/>
        </w:rPr>
        <w:t>,</w:t>
      </w:r>
      <w:r w:rsidR="00D46E1D" w:rsidRPr="00605B18">
        <w:rPr>
          <w:rFonts w:ascii="Times New Roman" w:eastAsia="Times New Roman" w:hAnsi="Times New Roman" w:cs="Times New Roman"/>
          <w:sz w:val="25"/>
          <w:szCs w:val="25"/>
        </w:rPr>
        <w:t xml:space="preserve"> проживают в жилых комнатах, высвобожденных за счет перераспределения рабочих мест сотрудников учреждения, переоборудованных для проживания в них граждан, проходящих в учреждении альтернативную гражданскую службу» (</w:t>
      </w:r>
      <w:r w:rsidR="005E7EC0" w:rsidRPr="00605B18">
        <w:rPr>
          <w:rFonts w:ascii="Times New Roman" w:eastAsia="Times New Roman" w:hAnsi="Times New Roman" w:cs="Times New Roman"/>
          <w:sz w:val="25"/>
          <w:szCs w:val="25"/>
        </w:rPr>
        <w:t>абз. 2 стр. 7 о</w:t>
      </w:r>
      <w:r w:rsidR="00D46E1D" w:rsidRPr="00605B18">
        <w:rPr>
          <w:rFonts w:ascii="Times New Roman" w:eastAsia="Times New Roman" w:hAnsi="Times New Roman" w:cs="Times New Roman"/>
          <w:sz w:val="25"/>
          <w:szCs w:val="25"/>
        </w:rPr>
        <w:t>бвинительно</w:t>
      </w:r>
      <w:r w:rsidR="005E7EC0" w:rsidRPr="00605B18">
        <w:rPr>
          <w:rFonts w:ascii="Times New Roman" w:eastAsia="Times New Roman" w:hAnsi="Times New Roman" w:cs="Times New Roman"/>
          <w:sz w:val="25"/>
          <w:szCs w:val="25"/>
        </w:rPr>
        <w:t>го</w:t>
      </w:r>
      <w:r w:rsidR="00D46E1D" w:rsidRPr="00605B18">
        <w:rPr>
          <w:rFonts w:ascii="Times New Roman" w:eastAsia="Times New Roman" w:hAnsi="Times New Roman" w:cs="Times New Roman"/>
          <w:sz w:val="25"/>
          <w:szCs w:val="25"/>
        </w:rPr>
        <w:t xml:space="preserve"> заключени</w:t>
      </w:r>
      <w:r w:rsidR="005E7EC0" w:rsidRPr="00605B18">
        <w:rPr>
          <w:rFonts w:ascii="Times New Roman" w:eastAsia="Times New Roman" w:hAnsi="Times New Roman" w:cs="Times New Roman"/>
          <w:sz w:val="25"/>
          <w:szCs w:val="25"/>
        </w:rPr>
        <w:t>я</w:t>
      </w:r>
      <w:r w:rsidR="004241D7" w:rsidRPr="004241D7">
        <w:rPr>
          <w:rFonts w:ascii="Times New Roman" w:eastAsia="Times New Roman" w:hAnsi="Times New Roman" w:cs="Times New Roman"/>
          <w:sz w:val="25"/>
          <w:szCs w:val="25"/>
        </w:rPr>
        <w:t xml:space="preserve">; </w:t>
      </w:r>
      <w:r w:rsidR="004241D7">
        <w:rPr>
          <w:rFonts w:ascii="Times New Roman" w:eastAsia="Times New Roman" w:hAnsi="Times New Roman" w:cs="Times New Roman"/>
          <w:sz w:val="25"/>
          <w:szCs w:val="25"/>
        </w:rPr>
        <w:t>том 1, л.д. 82-84</w:t>
      </w:r>
      <w:r w:rsidR="005E7EC0" w:rsidRPr="00605B18">
        <w:rPr>
          <w:rFonts w:ascii="Times New Roman" w:eastAsia="Times New Roman" w:hAnsi="Times New Roman" w:cs="Times New Roman"/>
          <w:sz w:val="25"/>
          <w:szCs w:val="25"/>
        </w:rPr>
        <w:t>)</w:t>
      </w:r>
      <w:r w:rsidR="00D46E1D" w:rsidRPr="00605B18">
        <w:rPr>
          <w:rFonts w:ascii="Times New Roman" w:eastAsia="Times New Roman" w:hAnsi="Times New Roman" w:cs="Times New Roman"/>
          <w:sz w:val="25"/>
          <w:szCs w:val="25"/>
        </w:rPr>
        <w:t>.</w:t>
      </w:r>
    </w:p>
    <w:p w:rsidR="00A4487B" w:rsidRPr="00605B18" w:rsidRDefault="00A4487B" w:rsidP="00605B18">
      <w:pPr>
        <w:pStyle w:val="a4"/>
        <w:numPr>
          <w:ilvl w:val="0"/>
          <w:numId w:val="2"/>
        </w:numPr>
        <w:spacing w:after="0" w:line="240" w:lineRule="auto"/>
        <w:jc w:val="both"/>
        <w:rPr>
          <w:rFonts w:ascii="Times New Roman" w:hAnsi="Times New Roman" w:cs="Times New Roman"/>
          <w:sz w:val="25"/>
          <w:szCs w:val="25"/>
        </w:rPr>
      </w:pPr>
      <w:r w:rsidRPr="00605B18">
        <w:rPr>
          <w:rFonts w:ascii="Times New Roman" w:hAnsi="Times New Roman" w:cs="Times New Roman"/>
          <w:sz w:val="25"/>
          <w:szCs w:val="25"/>
        </w:rPr>
        <w:t xml:space="preserve">Эти показания С.В. Сафошкина являются несостоятельными и не могут быть </w:t>
      </w:r>
      <w:r w:rsidR="00BE060C" w:rsidRPr="00605B18">
        <w:rPr>
          <w:rFonts w:ascii="Times New Roman" w:hAnsi="Times New Roman" w:cs="Times New Roman"/>
          <w:sz w:val="25"/>
          <w:szCs w:val="25"/>
        </w:rPr>
        <w:t xml:space="preserve">свидетельствовать об исполнении </w:t>
      </w:r>
      <w:r w:rsidR="00BE060C" w:rsidRPr="00605B18">
        <w:rPr>
          <w:rFonts w:ascii="Times New Roman" w:hAnsi="Times New Roman" w:cs="Times New Roman"/>
          <w:sz w:val="25"/>
          <w:szCs w:val="25"/>
          <w:highlight w:val="white"/>
        </w:rPr>
        <w:t xml:space="preserve">«Энгельсским домом-интернатом для </w:t>
      </w:r>
      <w:r w:rsidR="00BE060C" w:rsidRPr="00605B18">
        <w:rPr>
          <w:rFonts w:ascii="Times New Roman" w:eastAsia="Times New Roman" w:hAnsi="Times New Roman" w:cs="Times New Roman"/>
          <w:sz w:val="25"/>
          <w:szCs w:val="25"/>
          <w:highlight w:val="white"/>
        </w:rPr>
        <w:t>престарелых и инвалидов</w:t>
      </w:r>
      <w:r w:rsidR="00BE060C" w:rsidRPr="00605B18">
        <w:rPr>
          <w:rFonts w:ascii="Times New Roman" w:eastAsia="Times New Roman" w:hAnsi="Times New Roman" w:cs="Times New Roman"/>
          <w:sz w:val="25"/>
          <w:szCs w:val="25"/>
        </w:rPr>
        <w:t xml:space="preserve">» обязанности по обеспечению К.А. Титова бесплатным общежитием </w:t>
      </w:r>
      <w:r w:rsidRPr="00605B18">
        <w:rPr>
          <w:rFonts w:ascii="Times New Roman" w:hAnsi="Times New Roman" w:cs="Times New Roman"/>
          <w:sz w:val="25"/>
          <w:szCs w:val="25"/>
        </w:rPr>
        <w:t>по следующим</w:t>
      </w:r>
      <w:r w:rsidR="00BE060C" w:rsidRPr="00605B18">
        <w:rPr>
          <w:rFonts w:ascii="Times New Roman" w:hAnsi="Times New Roman" w:cs="Times New Roman"/>
          <w:sz w:val="25"/>
          <w:szCs w:val="25"/>
        </w:rPr>
        <w:t xml:space="preserve"> обстоятельствам</w:t>
      </w:r>
      <w:r w:rsidRPr="00605B18">
        <w:rPr>
          <w:rFonts w:ascii="Times New Roman" w:hAnsi="Times New Roman" w:cs="Times New Roman"/>
          <w:sz w:val="25"/>
          <w:szCs w:val="25"/>
        </w:rPr>
        <w:t>.</w:t>
      </w:r>
    </w:p>
    <w:p w:rsidR="00A4487B" w:rsidRPr="00605B18" w:rsidRDefault="00A4487B" w:rsidP="00605B18">
      <w:pPr>
        <w:pStyle w:val="a4"/>
        <w:numPr>
          <w:ilvl w:val="0"/>
          <w:numId w:val="2"/>
        </w:numPr>
        <w:spacing w:after="0" w:line="240" w:lineRule="auto"/>
        <w:jc w:val="both"/>
        <w:rPr>
          <w:rFonts w:ascii="Times New Roman" w:hAnsi="Times New Roman" w:cs="Times New Roman"/>
          <w:sz w:val="25"/>
          <w:szCs w:val="25"/>
        </w:rPr>
      </w:pPr>
      <w:r w:rsidRPr="00605B18">
        <w:rPr>
          <w:rFonts w:ascii="Times New Roman" w:eastAsia="Times New Roman" w:hAnsi="Times New Roman" w:cs="Times New Roman"/>
          <w:sz w:val="25"/>
          <w:szCs w:val="25"/>
        </w:rPr>
        <w:t>Во-первых, К.А. Титову не сообщалось о возможности проживания на территории</w:t>
      </w:r>
      <w:r w:rsidRPr="00605B18">
        <w:rPr>
          <w:rFonts w:ascii="Times New Roman" w:hAnsi="Times New Roman" w:cs="Times New Roman"/>
          <w:sz w:val="25"/>
          <w:szCs w:val="25"/>
          <w:highlight w:val="white"/>
        </w:rPr>
        <w:t xml:space="preserve"> «Энгельсского дома-интернате для </w:t>
      </w:r>
      <w:r w:rsidRPr="00605B18">
        <w:rPr>
          <w:rFonts w:ascii="Times New Roman" w:eastAsia="Times New Roman" w:hAnsi="Times New Roman" w:cs="Times New Roman"/>
          <w:sz w:val="25"/>
          <w:szCs w:val="25"/>
          <w:highlight w:val="white"/>
        </w:rPr>
        <w:t>престарелых и инвалидов</w:t>
      </w:r>
      <w:r w:rsidRPr="00605B18">
        <w:rPr>
          <w:rFonts w:ascii="Times New Roman" w:eastAsia="Times New Roman" w:hAnsi="Times New Roman" w:cs="Times New Roman"/>
          <w:sz w:val="25"/>
          <w:szCs w:val="25"/>
        </w:rPr>
        <w:t>» – как неоднократно было указано выше, во всех письменных документах ему сообщалось о невозможности предоставления общежития.</w:t>
      </w:r>
    </w:p>
    <w:p w:rsidR="00A4487B" w:rsidRPr="00605B18" w:rsidRDefault="00A4487B" w:rsidP="00605B18">
      <w:pPr>
        <w:pStyle w:val="a4"/>
        <w:numPr>
          <w:ilvl w:val="0"/>
          <w:numId w:val="2"/>
        </w:numPr>
        <w:spacing w:after="0" w:line="240" w:lineRule="auto"/>
        <w:jc w:val="both"/>
        <w:rPr>
          <w:rFonts w:ascii="Times New Roman" w:hAnsi="Times New Roman" w:cs="Times New Roman"/>
          <w:sz w:val="25"/>
          <w:szCs w:val="25"/>
        </w:rPr>
      </w:pPr>
      <w:r w:rsidRPr="00605B18">
        <w:rPr>
          <w:rFonts w:ascii="Times New Roman" w:eastAsia="Times New Roman" w:hAnsi="Times New Roman" w:cs="Times New Roman"/>
          <w:sz w:val="25"/>
          <w:szCs w:val="25"/>
        </w:rPr>
        <w:t>Во-вторых, переоборудованная больничная палата не может отвечать требованиям</w:t>
      </w:r>
      <w:r w:rsidR="00BE060C" w:rsidRPr="00605B18">
        <w:rPr>
          <w:rFonts w:ascii="Times New Roman" w:eastAsia="Times New Roman" w:hAnsi="Times New Roman" w:cs="Times New Roman"/>
          <w:sz w:val="25"/>
          <w:szCs w:val="25"/>
        </w:rPr>
        <w:t>,</w:t>
      </w:r>
      <w:r w:rsidRPr="00605B18">
        <w:rPr>
          <w:rFonts w:ascii="Times New Roman" w:eastAsia="Times New Roman" w:hAnsi="Times New Roman" w:cs="Times New Roman"/>
          <w:sz w:val="25"/>
          <w:szCs w:val="25"/>
        </w:rPr>
        <w:t xml:space="preserve"> пред</w:t>
      </w:r>
      <w:r w:rsidR="00BE060C" w:rsidRPr="00605B18">
        <w:rPr>
          <w:rFonts w:ascii="Times New Roman" w:eastAsia="Times New Roman" w:hAnsi="Times New Roman" w:cs="Times New Roman"/>
          <w:sz w:val="25"/>
          <w:szCs w:val="25"/>
        </w:rPr>
        <w:t>ъявляемым законодательством</w:t>
      </w:r>
      <w:r w:rsidRPr="00605B18">
        <w:rPr>
          <w:rFonts w:ascii="Times New Roman" w:eastAsia="Times New Roman" w:hAnsi="Times New Roman" w:cs="Times New Roman"/>
          <w:sz w:val="25"/>
          <w:szCs w:val="25"/>
        </w:rPr>
        <w:t xml:space="preserve"> для жилых помещений –</w:t>
      </w:r>
      <w:r w:rsidR="00BE060C" w:rsidRPr="00605B18">
        <w:rPr>
          <w:rFonts w:ascii="Times New Roman" w:eastAsia="Times New Roman" w:hAnsi="Times New Roman" w:cs="Times New Roman"/>
          <w:sz w:val="25"/>
          <w:szCs w:val="25"/>
        </w:rPr>
        <w:t xml:space="preserve"> отсутствует </w:t>
      </w:r>
      <w:r w:rsidR="00BE060C" w:rsidRPr="00605B18">
        <w:rPr>
          <w:rFonts w:ascii="Times New Roman" w:eastAsia="Arial" w:hAnsi="Times New Roman" w:cs="Times New Roman"/>
          <w:color w:val="000000"/>
          <w:sz w:val="25"/>
          <w:szCs w:val="25"/>
        </w:rPr>
        <w:t>кухня</w:t>
      </w:r>
      <w:r w:rsidRPr="00605B18">
        <w:rPr>
          <w:rFonts w:ascii="Times New Roman" w:eastAsia="Arial" w:hAnsi="Times New Roman" w:cs="Times New Roman"/>
          <w:color w:val="000000"/>
          <w:sz w:val="25"/>
          <w:szCs w:val="25"/>
        </w:rPr>
        <w:t xml:space="preserve"> и санитарн</w:t>
      </w:r>
      <w:r w:rsidR="00BE060C" w:rsidRPr="00605B18">
        <w:rPr>
          <w:rFonts w:ascii="Times New Roman" w:eastAsia="Arial" w:hAnsi="Times New Roman" w:cs="Times New Roman"/>
          <w:color w:val="000000"/>
          <w:sz w:val="25"/>
          <w:szCs w:val="25"/>
        </w:rPr>
        <w:t>ый</w:t>
      </w:r>
      <w:r w:rsidRPr="00605B18">
        <w:rPr>
          <w:rFonts w:ascii="Times New Roman" w:eastAsia="Arial" w:hAnsi="Times New Roman" w:cs="Times New Roman"/>
          <w:color w:val="000000"/>
          <w:sz w:val="25"/>
          <w:szCs w:val="25"/>
        </w:rPr>
        <w:t xml:space="preserve"> уз</w:t>
      </w:r>
      <w:r w:rsidR="00BE060C" w:rsidRPr="00605B18">
        <w:rPr>
          <w:rFonts w:ascii="Times New Roman" w:eastAsia="Arial" w:hAnsi="Times New Roman" w:cs="Times New Roman"/>
          <w:color w:val="000000"/>
          <w:sz w:val="25"/>
          <w:szCs w:val="25"/>
        </w:rPr>
        <w:t>е</w:t>
      </w:r>
      <w:r w:rsidRPr="00605B18">
        <w:rPr>
          <w:rFonts w:ascii="Times New Roman" w:eastAsia="Arial" w:hAnsi="Times New Roman" w:cs="Times New Roman"/>
          <w:color w:val="000000"/>
          <w:sz w:val="25"/>
          <w:szCs w:val="25"/>
        </w:rPr>
        <w:t xml:space="preserve">л, включая душ, отсутствуют условия для стирки, сушки и глажки личных вещей. Больничные палаты </w:t>
      </w:r>
      <w:r w:rsidR="00BE060C" w:rsidRPr="00605B18">
        <w:rPr>
          <w:rFonts w:ascii="Times New Roman" w:eastAsia="Arial" w:hAnsi="Times New Roman" w:cs="Times New Roman"/>
          <w:color w:val="000000"/>
          <w:sz w:val="25"/>
          <w:szCs w:val="25"/>
        </w:rPr>
        <w:t xml:space="preserve">и отделения </w:t>
      </w:r>
      <w:r w:rsidRPr="00605B18">
        <w:rPr>
          <w:rFonts w:ascii="Times New Roman" w:eastAsia="Arial" w:hAnsi="Times New Roman" w:cs="Times New Roman"/>
          <w:color w:val="000000"/>
          <w:sz w:val="25"/>
          <w:szCs w:val="25"/>
        </w:rPr>
        <w:t>не предполагают кладовы</w:t>
      </w:r>
      <w:r w:rsidR="00BE060C" w:rsidRPr="00605B18">
        <w:rPr>
          <w:rFonts w:ascii="Times New Roman" w:eastAsia="Arial" w:hAnsi="Times New Roman" w:cs="Times New Roman"/>
          <w:color w:val="000000"/>
          <w:sz w:val="25"/>
          <w:szCs w:val="25"/>
        </w:rPr>
        <w:t>х</w:t>
      </w:r>
      <w:r w:rsidRPr="00605B18">
        <w:rPr>
          <w:rFonts w:ascii="Times New Roman" w:eastAsia="Arial" w:hAnsi="Times New Roman" w:cs="Times New Roman"/>
          <w:color w:val="000000"/>
          <w:sz w:val="25"/>
          <w:szCs w:val="25"/>
        </w:rPr>
        <w:t xml:space="preserve"> для хранения хозяйственного инвентаря, бельевы</w:t>
      </w:r>
      <w:r w:rsidR="00BE060C" w:rsidRPr="00605B18">
        <w:rPr>
          <w:rFonts w:ascii="Times New Roman" w:eastAsia="Arial" w:hAnsi="Times New Roman" w:cs="Times New Roman"/>
          <w:color w:val="000000"/>
          <w:sz w:val="25"/>
          <w:szCs w:val="25"/>
        </w:rPr>
        <w:t>х</w:t>
      </w:r>
      <w:r w:rsidRPr="00605B18">
        <w:rPr>
          <w:rFonts w:ascii="Times New Roman" w:eastAsia="Arial" w:hAnsi="Times New Roman" w:cs="Times New Roman"/>
          <w:color w:val="000000"/>
          <w:sz w:val="25"/>
          <w:szCs w:val="25"/>
        </w:rPr>
        <w:t xml:space="preserve"> (комнаты для раздельного хранения чистого и грязного белья), камер хранения личных вещей и другие подсобные помещения; комнаты для самостоятельных занятий; комнаты отдыха и досуга. Следовательно, такое помещение не соответствует требованиям, установленным Постановлением Главного государственного санитарного врача РФ от 23 марта 2011 г. № 23 «Об утверждении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 </w:t>
      </w:r>
      <w:r w:rsidR="00BE060C" w:rsidRPr="00605B18">
        <w:rPr>
          <w:rFonts w:ascii="Times New Roman" w:eastAsia="Arial" w:hAnsi="Times New Roman" w:cs="Times New Roman"/>
          <w:color w:val="000000"/>
          <w:sz w:val="25"/>
          <w:szCs w:val="25"/>
        </w:rPr>
        <w:t xml:space="preserve"> Следовательно, </w:t>
      </w:r>
      <w:r w:rsidR="00BE060C" w:rsidRPr="00605B18">
        <w:rPr>
          <w:rFonts w:ascii="Times New Roman" w:hAnsi="Times New Roman" w:cs="Times New Roman"/>
          <w:color w:val="000000"/>
          <w:sz w:val="25"/>
          <w:szCs w:val="25"/>
        </w:rPr>
        <w:t>размещение</w:t>
      </w:r>
      <w:r w:rsidRPr="00605B18">
        <w:rPr>
          <w:rFonts w:ascii="Times New Roman" w:hAnsi="Times New Roman" w:cs="Times New Roman"/>
          <w:color w:val="000000"/>
          <w:sz w:val="25"/>
          <w:szCs w:val="25"/>
        </w:rPr>
        <w:t xml:space="preserve"> граждан для проживания в переоборудованной палате</w:t>
      </w:r>
      <w:r w:rsidR="00BE060C" w:rsidRPr="00605B18">
        <w:rPr>
          <w:rFonts w:ascii="Times New Roman" w:hAnsi="Times New Roman" w:cs="Times New Roman"/>
          <w:color w:val="000000"/>
          <w:sz w:val="25"/>
          <w:szCs w:val="25"/>
        </w:rPr>
        <w:t xml:space="preserve"> в нарушение положений Федерального закона «</w:t>
      </w:r>
      <w:r w:rsidR="00BE060C" w:rsidRPr="00605B18">
        <w:rPr>
          <w:rFonts w:ascii="Times New Roman" w:hAnsi="Times New Roman" w:cs="Times New Roman"/>
          <w:sz w:val="25"/>
          <w:szCs w:val="25"/>
        </w:rPr>
        <w:t>О санитарно-эпидемиологическом благополучии населения»</w:t>
      </w:r>
      <w:r w:rsidRPr="00605B18">
        <w:rPr>
          <w:rFonts w:ascii="Times New Roman" w:hAnsi="Times New Roman" w:cs="Times New Roman"/>
          <w:color w:val="000000"/>
          <w:sz w:val="25"/>
          <w:szCs w:val="25"/>
        </w:rPr>
        <w:t xml:space="preserve"> созд</w:t>
      </w:r>
      <w:r w:rsidR="00BE060C" w:rsidRPr="00605B18">
        <w:rPr>
          <w:rFonts w:ascii="Times New Roman" w:hAnsi="Times New Roman" w:cs="Times New Roman"/>
          <w:color w:val="000000"/>
          <w:sz w:val="25"/>
          <w:szCs w:val="25"/>
        </w:rPr>
        <w:t>ает</w:t>
      </w:r>
      <w:r w:rsidRPr="00605B18">
        <w:rPr>
          <w:rFonts w:ascii="Times New Roman" w:hAnsi="Times New Roman" w:cs="Times New Roman"/>
          <w:color w:val="000000"/>
          <w:sz w:val="25"/>
          <w:szCs w:val="25"/>
        </w:rPr>
        <w:t xml:space="preserve"> угрозу возникновения вреда здоровью</w:t>
      </w:r>
      <w:r w:rsidR="00BE060C" w:rsidRPr="00605B18">
        <w:rPr>
          <w:rFonts w:ascii="Times New Roman" w:hAnsi="Times New Roman" w:cs="Times New Roman"/>
          <w:color w:val="000000"/>
          <w:sz w:val="25"/>
          <w:szCs w:val="25"/>
        </w:rPr>
        <w:t>.</w:t>
      </w:r>
    </w:p>
    <w:p w:rsidR="00A4487B" w:rsidRPr="00605B18" w:rsidRDefault="00A4487B" w:rsidP="00605B18">
      <w:pPr>
        <w:pStyle w:val="a4"/>
        <w:numPr>
          <w:ilvl w:val="0"/>
          <w:numId w:val="2"/>
        </w:numPr>
        <w:spacing w:after="0" w:line="240" w:lineRule="auto"/>
        <w:jc w:val="both"/>
        <w:rPr>
          <w:rFonts w:ascii="Times New Roman" w:hAnsi="Times New Roman" w:cs="Times New Roman"/>
          <w:sz w:val="25"/>
          <w:szCs w:val="25"/>
        </w:rPr>
      </w:pPr>
      <w:r w:rsidRPr="00605B18">
        <w:rPr>
          <w:rFonts w:ascii="Times New Roman" w:hAnsi="Times New Roman" w:cs="Times New Roman"/>
          <w:sz w:val="25"/>
          <w:szCs w:val="25"/>
        </w:rPr>
        <w:t>В-третьих, в случае проживания К.А. Титова в одной из палат</w:t>
      </w:r>
      <w:r w:rsidRPr="00605B18">
        <w:rPr>
          <w:rFonts w:ascii="Times New Roman" w:hAnsi="Times New Roman" w:cs="Times New Roman"/>
          <w:sz w:val="25"/>
          <w:szCs w:val="25"/>
          <w:highlight w:val="white"/>
        </w:rPr>
        <w:t xml:space="preserve"> «Энгельсского дома-интерната для </w:t>
      </w:r>
      <w:r w:rsidRPr="00605B18">
        <w:rPr>
          <w:rFonts w:ascii="Times New Roman" w:eastAsia="Times New Roman" w:hAnsi="Times New Roman" w:cs="Times New Roman"/>
          <w:sz w:val="25"/>
          <w:szCs w:val="25"/>
          <w:highlight w:val="white"/>
        </w:rPr>
        <w:t>престарелых и инвалидов»</w:t>
      </w:r>
      <w:r w:rsidRPr="00605B18">
        <w:rPr>
          <w:rFonts w:ascii="Times New Roman" w:eastAsia="Times New Roman" w:hAnsi="Times New Roman" w:cs="Times New Roman"/>
          <w:sz w:val="25"/>
          <w:szCs w:val="25"/>
        </w:rPr>
        <w:t xml:space="preserve">, он был бы лишен возможности вести нормальный образ жизни. Живя на территории </w:t>
      </w:r>
      <w:r w:rsidR="00BE060C" w:rsidRPr="00605B18">
        <w:rPr>
          <w:rFonts w:ascii="Times New Roman" w:eastAsia="Times New Roman" w:hAnsi="Times New Roman" w:cs="Times New Roman"/>
          <w:sz w:val="25"/>
          <w:szCs w:val="25"/>
        </w:rPr>
        <w:t>дома-</w:t>
      </w:r>
      <w:r w:rsidRPr="00605B18">
        <w:rPr>
          <w:rFonts w:ascii="Times New Roman" w:eastAsia="Times New Roman" w:hAnsi="Times New Roman" w:cs="Times New Roman"/>
          <w:sz w:val="25"/>
          <w:szCs w:val="25"/>
        </w:rPr>
        <w:t xml:space="preserve">интерната, К.А. Титов фактически 24 часа и 7 дней в неделю находился бы на своем рабочем месте, что, с учетом присутствия в </w:t>
      </w:r>
      <w:r w:rsidR="00BE060C" w:rsidRPr="00605B18">
        <w:rPr>
          <w:rFonts w:ascii="Times New Roman" w:eastAsia="Times New Roman" w:hAnsi="Times New Roman" w:cs="Times New Roman"/>
          <w:sz w:val="25"/>
          <w:szCs w:val="25"/>
        </w:rPr>
        <w:t>доме-</w:t>
      </w:r>
      <w:r w:rsidRPr="00605B18">
        <w:rPr>
          <w:rFonts w:ascii="Times New Roman" w:eastAsia="Times New Roman" w:hAnsi="Times New Roman" w:cs="Times New Roman"/>
          <w:sz w:val="25"/>
          <w:szCs w:val="25"/>
        </w:rPr>
        <w:t xml:space="preserve">интернате граждан с хроническими и тяжелыми заболеваниями, очевидно оказывало бы негативное </w:t>
      </w:r>
      <w:r w:rsidR="00BE060C" w:rsidRPr="00605B18">
        <w:rPr>
          <w:rFonts w:ascii="Times New Roman" w:eastAsia="Times New Roman" w:hAnsi="Times New Roman" w:cs="Times New Roman"/>
          <w:sz w:val="25"/>
          <w:szCs w:val="25"/>
        </w:rPr>
        <w:t xml:space="preserve">воздействие </w:t>
      </w:r>
      <w:r w:rsidRPr="00605B18">
        <w:rPr>
          <w:rFonts w:ascii="Times New Roman" w:eastAsia="Times New Roman" w:hAnsi="Times New Roman" w:cs="Times New Roman"/>
          <w:sz w:val="25"/>
          <w:szCs w:val="25"/>
        </w:rPr>
        <w:t xml:space="preserve">на его психо-эмоциональное состояние. </w:t>
      </w:r>
      <w:r w:rsidR="00BE060C" w:rsidRPr="00605B18">
        <w:rPr>
          <w:rFonts w:ascii="Times New Roman" w:eastAsia="Times New Roman" w:hAnsi="Times New Roman" w:cs="Times New Roman"/>
          <w:sz w:val="25"/>
          <w:szCs w:val="25"/>
        </w:rPr>
        <w:t>К.А. Титов</w:t>
      </w:r>
      <w:r w:rsidRPr="00605B18">
        <w:rPr>
          <w:rFonts w:ascii="Times New Roman" w:eastAsia="Times New Roman" w:hAnsi="Times New Roman" w:cs="Times New Roman"/>
          <w:sz w:val="25"/>
          <w:szCs w:val="25"/>
        </w:rPr>
        <w:t xml:space="preserve"> был бы лишен возможност</w:t>
      </w:r>
      <w:r w:rsidR="00BE060C" w:rsidRPr="00605B18">
        <w:rPr>
          <w:rFonts w:ascii="Times New Roman" w:eastAsia="Times New Roman" w:hAnsi="Times New Roman" w:cs="Times New Roman"/>
          <w:sz w:val="25"/>
          <w:szCs w:val="25"/>
        </w:rPr>
        <w:t>и</w:t>
      </w:r>
      <w:r w:rsidRPr="00605B18">
        <w:rPr>
          <w:rFonts w:ascii="Times New Roman" w:eastAsia="Times New Roman" w:hAnsi="Times New Roman" w:cs="Times New Roman"/>
          <w:sz w:val="25"/>
          <w:szCs w:val="25"/>
        </w:rPr>
        <w:t xml:space="preserve"> принять душ, полноценно приготовить себе еду</w:t>
      </w:r>
      <w:r w:rsidR="00BE060C" w:rsidRPr="00605B18">
        <w:rPr>
          <w:rFonts w:ascii="Times New Roman" w:eastAsia="Times New Roman" w:hAnsi="Times New Roman" w:cs="Times New Roman"/>
          <w:sz w:val="25"/>
          <w:szCs w:val="25"/>
        </w:rPr>
        <w:t>, а также</w:t>
      </w:r>
      <w:r w:rsidRPr="00605B18">
        <w:rPr>
          <w:rFonts w:ascii="Times New Roman" w:eastAsia="Times New Roman" w:hAnsi="Times New Roman" w:cs="Times New Roman"/>
          <w:sz w:val="25"/>
          <w:szCs w:val="25"/>
        </w:rPr>
        <w:t xml:space="preserve"> распоряжаться своим личным временем. Все вышеизложенное фактически ограничило бы его право на отдых и право на частную жизнь, гарантированн</w:t>
      </w:r>
      <w:r w:rsidR="00BE060C" w:rsidRPr="00605B18">
        <w:rPr>
          <w:rFonts w:ascii="Times New Roman" w:eastAsia="Times New Roman" w:hAnsi="Times New Roman" w:cs="Times New Roman"/>
          <w:sz w:val="25"/>
          <w:szCs w:val="25"/>
        </w:rPr>
        <w:t>ое</w:t>
      </w:r>
      <w:r w:rsidRPr="00605B18">
        <w:rPr>
          <w:rFonts w:ascii="Times New Roman" w:eastAsia="Times New Roman" w:hAnsi="Times New Roman" w:cs="Times New Roman"/>
          <w:sz w:val="25"/>
          <w:szCs w:val="25"/>
        </w:rPr>
        <w:t xml:space="preserve"> ст. 8 Конвенции о защите прав человека и основных свобод.</w:t>
      </w:r>
    </w:p>
    <w:p w:rsidR="00605B18" w:rsidRPr="00605B18" w:rsidRDefault="00605B18" w:rsidP="00605B18">
      <w:pPr>
        <w:pStyle w:val="a4"/>
        <w:numPr>
          <w:ilvl w:val="0"/>
          <w:numId w:val="2"/>
        </w:numPr>
        <w:spacing w:after="160" w:line="240" w:lineRule="auto"/>
        <w:jc w:val="both"/>
        <w:rPr>
          <w:rFonts w:ascii="Times New Roman" w:hAnsi="Times New Roman"/>
          <w:sz w:val="25"/>
          <w:szCs w:val="25"/>
        </w:rPr>
      </w:pPr>
      <w:r w:rsidRPr="00605B18">
        <w:rPr>
          <w:rFonts w:ascii="Times New Roman" w:hAnsi="Times New Roman"/>
          <w:sz w:val="25"/>
          <w:szCs w:val="25"/>
        </w:rPr>
        <w:t xml:space="preserve">Учитывая всю сложившуюся правовую ситуацию, можно сделать единственно верный вывод о том, что в действиях К.А. Титова отсутствует состав преступления, предусмотренного ч. 2 ст. 328 Уголовного кодекса Российской Федерации, так как он не имел умысла на совершение преступления, а условия альтернативной гражданской службы, </w:t>
      </w:r>
      <w:r w:rsidR="004241D7">
        <w:rPr>
          <w:rFonts w:ascii="Times New Roman" w:hAnsi="Times New Roman"/>
          <w:sz w:val="25"/>
          <w:szCs w:val="25"/>
        </w:rPr>
        <w:t xml:space="preserve">особенно </w:t>
      </w:r>
      <w:r w:rsidRPr="00605B18">
        <w:rPr>
          <w:rFonts w:ascii="Times New Roman" w:hAnsi="Times New Roman"/>
          <w:sz w:val="25"/>
          <w:szCs w:val="25"/>
        </w:rPr>
        <w:t xml:space="preserve">в связи с </w:t>
      </w:r>
      <w:r w:rsidR="004241D7">
        <w:rPr>
          <w:rFonts w:ascii="Times New Roman" w:hAnsi="Times New Roman"/>
          <w:sz w:val="25"/>
          <w:szCs w:val="25"/>
        </w:rPr>
        <w:t>не предоставлением</w:t>
      </w:r>
      <w:r w:rsidRPr="00605B18">
        <w:rPr>
          <w:rFonts w:ascii="Times New Roman" w:hAnsi="Times New Roman"/>
          <w:sz w:val="25"/>
          <w:szCs w:val="25"/>
        </w:rPr>
        <w:t xml:space="preserve"> бесплатного общежития, фактически являлись наказанием К.А. Титов</w:t>
      </w:r>
      <w:r w:rsidR="004241D7">
        <w:rPr>
          <w:rFonts w:ascii="Times New Roman" w:hAnsi="Times New Roman"/>
          <w:sz w:val="25"/>
          <w:szCs w:val="25"/>
        </w:rPr>
        <w:t>а</w:t>
      </w:r>
      <w:r w:rsidRPr="00605B18">
        <w:rPr>
          <w:rFonts w:ascii="Times New Roman" w:hAnsi="Times New Roman"/>
          <w:sz w:val="25"/>
          <w:szCs w:val="25"/>
        </w:rPr>
        <w:t xml:space="preserve"> за отказ от военной службы по соображениям совести и ставили под угрозу его жизнь, так как фактически он был бы вынужден отдавать всю заработную плату для обеспечения себя жильем, не имея никаких иных средств </w:t>
      </w:r>
      <w:r w:rsidR="004241D7">
        <w:rPr>
          <w:rFonts w:ascii="Times New Roman" w:hAnsi="Times New Roman"/>
          <w:sz w:val="25"/>
          <w:szCs w:val="25"/>
        </w:rPr>
        <w:t>для</w:t>
      </w:r>
      <w:r w:rsidRPr="00605B18">
        <w:rPr>
          <w:rFonts w:ascii="Times New Roman" w:hAnsi="Times New Roman"/>
          <w:sz w:val="25"/>
          <w:szCs w:val="25"/>
        </w:rPr>
        <w:t xml:space="preserve"> существовани</w:t>
      </w:r>
      <w:r w:rsidR="004241D7">
        <w:rPr>
          <w:rFonts w:ascii="Times New Roman" w:hAnsi="Times New Roman"/>
          <w:sz w:val="25"/>
          <w:szCs w:val="25"/>
        </w:rPr>
        <w:t>я</w:t>
      </w:r>
      <w:r w:rsidRPr="00605B18">
        <w:rPr>
          <w:rFonts w:ascii="Times New Roman" w:hAnsi="Times New Roman"/>
          <w:sz w:val="25"/>
          <w:szCs w:val="25"/>
        </w:rPr>
        <w:t>, включая возможност</w:t>
      </w:r>
      <w:r w:rsidR="004241D7">
        <w:rPr>
          <w:rFonts w:ascii="Times New Roman" w:hAnsi="Times New Roman"/>
          <w:sz w:val="25"/>
          <w:szCs w:val="25"/>
        </w:rPr>
        <w:t>ь</w:t>
      </w:r>
      <w:r w:rsidRPr="00605B18">
        <w:rPr>
          <w:rFonts w:ascii="Times New Roman" w:hAnsi="Times New Roman"/>
          <w:sz w:val="25"/>
          <w:szCs w:val="25"/>
        </w:rPr>
        <w:t xml:space="preserve"> обеспечения себя питанием</w:t>
      </w:r>
      <w:r w:rsidR="004241D7">
        <w:rPr>
          <w:rFonts w:ascii="Times New Roman" w:hAnsi="Times New Roman"/>
          <w:sz w:val="25"/>
          <w:szCs w:val="25"/>
        </w:rPr>
        <w:t xml:space="preserve"> во время прохождения альтернативной гражданской службы</w:t>
      </w:r>
      <w:r w:rsidRPr="00605B18">
        <w:rPr>
          <w:rFonts w:ascii="Times New Roman" w:hAnsi="Times New Roman"/>
          <w:sz w:val="25"/>
          <w:szCs w:val="25"/>
        </w:rPr>
        <w:t>.</w:t>
      </w:r>
    </w:p>
    <w:p w:rsidR="00605B18" w:rsidRPr="00605B18" w:rsidRDefault="00605B18" w:rsidP="00605B18">
      <w:pPr>
        <w:spacing w:line="240" w:lineRule="auto"/>
        <w:ind w:firstLine="709"/>
        <w:jc w:val="both"/>
        <w:rPr>
          <w:rFonts w:ascii="Times New Roman" w:hAnsi="Times New Roman"/>
          <w:sz w:val="25"/>
          <w:szCs w:val="25"/>
        </w:rPr>
      </w:pPr>
      <w:r w:rsidRPr="00605B18">
        <w:rPr>
          <w:rFonts w:ascii="Times New Roman" w:hAnsi="Times New Roman"/>
          <w:sz w:val="25"/>
          <w:szCs w:val="25"/>
        </w:rPr>
        <w:t xml:space="preserve">На основании вышеизложенного, </w:t>
      </w:r>
    </w:p>
    <w:p w:rsidR="00605B18" w:rsidRPr="00605B18" w:rsidRDefault="00605B18" w:rsidP="00605B18">
      <w:pPr>
        <w:spacing w:line="240" w:lineRule="auto"/>
        <w:ind w:firstLine="360"/>
        <w:jc w:val="center"/>
        <w:rPr>
          <w:rFonts w:ascii="Times New Roman" w:hAnsi="Times New Roman"/>
          <w:b/>
          <w:sz w:val="25"/>
          <w:szCs w:val="25"/>
        </w:rPr>
      </w:pPr>
      <w:r w:rsidRPr="00605B18">
        <w:rPr>
          <w:rFonts w:ascii="Times New Roman" w:hAnsi="Times New Roman"/>
          <w:b/>
          <w:sz w:val="25"/>
          <w:szCs w:val="25"/>
        </w:rPr>
        <w:t>ПРОШУ:</w:t>
      </w:r>
    </w:p>
    <w:p w:rsidR="00605B18" w:rsidRPr="00605B18" w:rsidRDefault="00605B18" w:rsidP="00605B18">
      <w:pPr>
        <w:spacing w:line="240" w:lineRule="auto"/>
        <w:ind w:firstLine="709"/>
        <w:jc w:val="both"/>
        <w:rPr>
          <w:rFonts w:ascii="Times New Roman" w:hAnsi="Times New Roman"/>
          <w:sz w:val="25"/>
          <w:szCs w:val="25"/>
        </w:rPr>
      </w:pPr>
      <w:r w:rsidRPr="00605B18">
        <w:rPr>
          <w:rFonts w:ascii="Times New Roman" w:hAnsi="Times New Roman"/>
          <w:sz w:val="25"/>
          <w:szCs w:val="25"/>
        </w:rPr>
        <w:t xml:space="preserve">признать </w:t>
      </w:r>
      <w:r w:rsidRPr="00605B18">
        <w:rPr>
          <w:rFonts w:ascii="Times New Roman" w:eastAsia="Times New Roman" w:hAnsi="Times New Roman" w:cs="Times New Roman"/>
          <w:sz w:val="25"/>
          <w:szCs w:val="25"/>
        </w:rPr>
        <w:t>Константина Алексеевича Титова</w:t>
      </w:r>
      <w:r w:rsidRPr="00605B18">
        <w:rPr>
          <w:rFonts w:ascii="Times New Roman" w:hAnsi="Times New Roman"/>
          <w:sz w:val="25"/>
          <w:szCs w:val="25"/>
        </w:rPr>
        <w:t xml:space="preserve"> невиновным в совершении преступления, предусмотренного ч. 2 ст. 328 УК РФ и оправдать его по основаниям п. 3 ч. 2 ст. 302 УПК РФ за отсутствием в деянии подсудимого состава преступления.</w:t>
      </w:r>
    </w:p>
    <w:p w:rsidR="00605B18" w:rsidRPr="00605B18" w:rsidRDefault="00605B18" w:rsidP="00605B18">
      <w:pPr>
        <w:spacing w:after="160" w:line="240" w:lineRule="auto"/>
        <w:ind w:firstLine="360"/>
        <w:jc w:val="both"/>
        <w:rPr>
          <w:rFonts w:ascii="Times New Roman" w:hAnsi="Times New Roman" w:cs="Times New Roman"/>
          <w:sz w:val="25"/>
          <w:szCs w:val="25"/>
        </w:rPr>
      </w:pPr>
    </w:p>
    <w:p w:rsidR="00BE060C" w:rsidRDefault="00BE060C" w:rsidP="00302F19">
      <w:pPr>
        <w:spacing w:after="160" w:line="240" w:lineRule="auto"/>
        <w:ind w:firstLine="360"/>
        <w:jc w:val="both"/>
        <w:rPr>
          <w:rFonts w:ascii="Times New Roman" w:hAnsi="Times New Roman" w:cs="Times New Roman"/>
          <w:sz w:val="25"/>
          <w:szCs w:val="25"/>
        </w:rPr>
      </w:pPr>
      <w:r w:rsidRPr="00605B18">
        <w:rPr>
          <w:rFonts w:ascii="Times New Roman" w:hAnsi="Times New Roman" w:cs="Times New Roman"/>
          <w:sz w:val="25"/>
          <w:szCs w:val="25"/>
        </w:rPr>
        <w:t>ПРИЛОЖЕНИ</w:t>
      </w:r>
      <w:r w:rsidR="00302F19">
        <w:rPr>
          <w:rFonts w:ascii="Times New Roman" w:hAnsi="Times New Roman" w:cs="Times New Roman"/>
          <w:sz w:val="25"/>
          <w:szCs w:val="25"/>
        </w:rPr>
        <w:t>Е</w:t>
      </w:r>
      <w:r w:rsidRPr="00605B18">
        <w:rPr>
          <w:rFonts w:ascii="Times New Roman" w:hAnsi="Times New Roman" w:cs="Times New Roman"/>
          <w:sz w:val="25"/>
          <w:szCs w:val="25"/>
        </w:rPr>
        <w:t>:</w:t>
      </w:r>
      <w:r w:rsidR="00302F19">
        <w:rPr>
          <w:rFonts w:ascii="Times New Roman" w:hAnsi="Times New Roman" w:cs="Times New Roman"/>
          <w:sz w:val="25"/>
          <w:szCs w:val="25"/>
        </w:rPr>
        <w:t xml:space="preserve"> </w:t>
      </w:r>
      <w:r w:rsidRPr="00605B18">
        <w:rPr>
          <w:rFonts w:ascii="Times New Roman" w:hAnsi="Times New Roman" w:cs="Times New Roman"/>
          <w:sz w:val="25"/>
          <w:szCs w:val="25"/>
        </w:rPr>
        <w:t>письмо ГАУ СО «Энгельсский дом-интернат для престарелых и инвалидов» от 14 июня 2017 г. № 539</w:t>
      </w:r>
      <w:r w:rsidR="00605B18" w:rsidRPr="00605B18">
        <w:rPr>
          <w:rFonts w:ascii="Times New Roman" w:hAnsi="Times New Roman" w:cs="Times New Roman"/>
          <w:sz w:val="25"/>
          <w:szCs w:val="25"/>
        </w:rPr>
        <w:t>.</w:t>
      </w:r>
    </w:p>
    <w:p w:rsidR="00302F19" w:rsidRPr="00605B18" w:rsidRDefault="00302F19" w:rsidP="00302F19">
      <w:pPr>
        <w:spacing w:after="160" w:line="240" w:lineRule="auto"/>
        <w:ind w:firstLine="360"/>
        <w:jc w:val="both"/>
        <w:rPr>
          <w:rFonts w:ascii="Times New Roman" w:hAnsi="Times New Roman" w:cs="Times New Roman"/>
          <w:sz w:val="25"/>
          <w:szCs w:val="25"/>
        </w:rPr>
      </w:pPr>
    </w:p>
    <w:p w:rsidR="00BE060C" w:rsidRPr="00605B18" w:rsidRDefault="00BE060C" w:rsidP="00605B18">
      <w:pPr>
        <w:spacing w:after="160" w:line="240" w:lineRule="auto"/>
        <w:jc w:val="both"/>
        <w:rPr>
          <w:rFonts w:ascii="Times New Roman" w:hAnsi="Times New Roman" w:cs="Times New Roman"/>
          <w:sz w:val="25"/>
          <w:szCs w:val="25"/>
        </w:rPr>
      </w:pPr>
      <w:r w:rsidRPr="00605B18">
        <w:rPr>
          <w:rFonts w:ascii="Times New Roman" w:hAnsi="Times New Roman" w:cs="Times New Roman"/>
          <w:i/>
          <w:sz w:val="25"/>
          <w:szCs w:val="25"/>
        </w:rPr>
        <w:t>«12» марта 2018 г.</w:t>
      </w:r>
      <w:r w:rsidRPr="00605B18">
        <w:rPr>
          <w:rFonts w:ascii="Times New Roman" w:hAnsi="Times New Roman" w:cs="Times New Roman"/>
          <w:sz w:val="25"/>
          <w:szCs w:val="25"/>
        </w:rPr>
        <w:t xml:space="preserve"> </w:t>
      </w:r>
      <w:r w:rsidRPr="00605B18">
        <w:rPr>
          <w:rFonts w:ascii="Times New Roman" w:hAnsi="Times New Roman" w:cs="Times New Roman"/>
          <w:sz w:val="25"/>
          <w:szCs w:val="25"/>
        </w:rPr>
        <w:tab/>
      </w:r>
      <w:r w:rsidRPr="00605B18">
        <w:rPr>
          <w:rFonts w:ascii="Times New Roman" w:hAnsi="Times New Roman" w:cs="Times New Roman"/>
          <w:sz w:val="25"/>
          <w:szCs w:val="25"/>
        </w:rPr>
        <w:tab/>
      </w:r>
      <w:r w:rsidRPr="00605B18">
        <w:rPr>
          <w:rFonts w:ascii="Times New Roman" w:hAnsi="Times New Roman" w:cs="Times New Roman"/>
          <w:sz w:val="25"/>
          <w:szCs w:val="25"/>
        </w:rPr>
        <w:tab/>
      </w:r>
      <w:r w:rsidRPr="00605B18">
        <w:rPr>
          <w:rFonts w:ascii="Times New Roman" w:hAnsi="Times New Roman" w:cs="Times New Roman"/>
          <w:sz w:val="25"/>
          <w:szCs w:val="25"/>
        </w:rPr>
        <w:tab/>
      </w:r>
      <w:r w:rsidRPr="00605B18">
        <w:rPr>
          <w:rFonts w:ascii="Times New Roman" w:hAnsi="Times New Roman" w:cs="Times New Roman"/>
          <w:sz w:val="25"/>
          <w:szCs w:val="25"/>
        </w:rPr>
        <w:tab/>
        <w:t xml:space="preserve">_______________ </w:t>
      </w:r>
      <w:r w:rsidRPr="00605B18">
        <w:rPr>
          <w:rFonts w:ascii="Times New Roman" w:hAnsi="Times New Roman" w:cs="Times New Roman"/>
          <w:b/>
          <w:sz w:val="25"/>
          <w:szCs w:val="25"/>
        </w:rPr>
        <w:t>/ К.А. ТИТОВ</w:t>
      </w:r>
      <w:r w:rsidRPr="00605B18">
        <w:rPr>
          <w:rFonts w:ascii="Times New Roman" w:hAnsi="Times New Roman" w:cs="Times New Roman"/>
          <w:sz w:val="25"/>
          <w:szCs w:val="25"/>
        </w:rPr>
        <w:t xml:space="preserve"> /</w:t>
      </w:r>
    </w:p>
    <w:sectPr w:rsidR="00BE060C" w:rsidRPr="00605B18" w:rsidSect="00F274E4">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4E2" w:rsidRDefault="00CF14E2" w:rsidP="001A29AD">
      <w:pPr>
        <w:spacing w:after="0" w:line="240" w:lineRule="auto"/>
      </w:pPr>
      <w:r>
        <w:separator/>
      </w:r>
    </w:p>
  </w:endnote>
  <w:endnote w:type="continuationSeparator" w:id="0">
    <w:p w:rsidR="00CF14E2" w:rsidRDefault="00CF14E2" w:rsidP="001A29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3912146"/>
      <w:docPartObj>
        <w:docPartGallery w:val="Page Numbers (Bottom of Page)"/>
        <w:docPartUnique/>
      </w:docPartObj>
    </w:sdtPr>
    <w:sdtContent>
      <w:p w:rsidR="00DA0A63" w:rsidRPr="00BE060C" w:rsidRDefault="00FD0B4C">
        <w:pPr>
          <w:pStyle w:val="ab"/>
          <w:jc w:val="center"/>
          <w:rPr>
            <w:rFonts w:ascii="Times New Roman" w:hAnsi="Times New Roman" w:cs="Times New Roman"/>
          </w:rPr>
        </w:pPr>
        <w:r w:rsidRPr="00BE060C">
          <w:rPr>
            <w:rFonts w:ascii="Times New Roman" w:hAnsi="Times New Roman" w:cs="Times New Roman"/>
          </w:rPr>
          <w:fldChar w:fldCharType="begin"/>
        </w:r>
        <w:r w:rsidR="00DA0A63" w:rsidRPr="00BE060C">
          <w:rPr>
            <w:rFonts w:ascii="Times New Roman" w:hAnsi="Times New Roman" w:cs="Times New Roman"/>
          </w:rPr>
          <w:instrText xml:space="preserve"> PAGE   \* MERGEFORMAT </w:instrText>
        </w:r>
        <w:r w:rsidRPr="00BE060C">
          <w:rPr>
            <w:rFonts w:ascii="Times New Roman" w:hAnsi="Times New Roman" w:cs="Times New Roman"/>
          </w:rPr>
          <w:fldChar w:fldCharType="separate"/>
        </w:r>
        <w:r w:rsidR="00CF14E2">
          <w:rPr>
            <w:rFonts w:ascii="Times New Roman" w:hAnsi="Times New Roman" w:cs="Times New Roman"/>
            <w:noProof/>
          </w:rPr>
          <w:t>1</w:t>
        </w:r>
        <w:r w:rsidRPr="00BE060C">
          <w:rPr>
            <w:rFonts w:ascii="Times New Roman" w:hAnsi="Times New Roman" w:cs="Times New Roman"/>
          </w:rPr>
          <w:fldChar w:fldCharType="end"/>
        </w:r>
      </w:p>
    </w:sdtContent>
  </w:sdt>
  <w:p w:rsidR="00DA0A63" w:rsidRPr="00BE060C" w:rsidRDefault="00DA0A63">
    <w:pPr>
      <w:pStyle w:val="ab"/>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4E2" w:rsidRDefault="00CF14E2" w:rsidP="001A29AD">
      <w:pPr>
        <w:spacing w:after="0" w:line="240" w:lineRule="auto"/>
      </w:pPr>
      <w:r>
        <w:separator/>
      </w:r>
    </w:p>
  </w:footnote>
  <w:footnote w:type="continuationSeparator" w:id="0">
    <w:p w:rsidR="00CF14E2" w:rsidRDefault="00CF14E2" w:rsidP="001A29AD">
      <w:pPr>
        <w:spacing w:after="0" w:line="240" w:lineRule="auto"/>
      </w:pPr>
      <w:r>
        <w:continuationSeparator/>
      </w:r>
    </w:p>
  </w:footnote>
  <w:footnote w:id="1">
    <w:p w:rsidR="00DA0A63" w:rsidRPr="005E7EC0" w:rsidRDefault="00DA0A63" w:rsidP="005E7EC0">
      <w:pPr>
        <w:pStyle w:val="a5"/>
        <w:jc w:val="both"/>
        <w:rPr>
          <w:rFonts w:ascii="Times New Roman" w:hAnsi="Times New Roman" w:cs="Times New Roman"/>
          <w:sz w:val="24"/>
          <w:szCs w:val="24"/>
          <w:lang w:val="en-US"/>
        </w:rPr>
      </w:pPr>
      <w:r w:rsidRPr="005E7EC0">
        <w:rPr>
          <w:rStyle w:val="a7"/>
          <w:rFonts w:ascii="Times New Roman" w:hAnsi="Times New Roman" w:cs="Times New Roman"/>
          <w:sz w:val="24"/>
          <w:szCs w:val="24"/>
        </w:rPr>
        <w:footnoteRef/>
      </w:r>
      <w:r>
        <w:rPr>
          <w:rFonts w:ascii="Times New Roman" w:hAnsi="Times New Roman" w:cs="Times New Roman"/>
          <w:sz w:val="24"/>
          <w:szCs w:val="24"/>
        </w:rPr>
        <w:t xml:space="preserve"> </w:t>
      </w:r>
      <w:r w:rsidRPr="005E7EC0">
        <w:rPr>
          <w:rFonts w:ascii="Times New Roman" w:hAnsi="Times New Roman" w:cs="Times New Roman"/>
          <w:sz w:val="24"/>
          <w:szCs w:val="24"/>
        </w:rPr>
        <w:t xml:space="preserve">Резолюция 24/17 Совета; резолюция 1998/77 Комиссии. Комитет по правам человека рекомендовал предусмотреть альтернативную службу гражданского характера вне военной сферы и не под военным командованием для возражающих против прохождения военной службы по соображениям совести (см. </w:t>
      </w:r>
      <w:r w:rsidRPr="005E7EC0">
        <w:rPr>
          <w:rFonts w:ascii="Times New Roman" w:hAnsi="Times New Roman" w:cs="Times New Roman"/>
          <w:sz w:val="24"/>
          <w:szCs w:val="24"/>
          <w:lang w:val="en-US"/>
        </w:rPr>
        <w:t xml:space="preserve">CCPR/C/TKM/CO/2, </w:t>
      </w:r>
      <w:r w:rsidRPr="005E7EC0">
        <w:rPr>
          <w:rFonts w:ascii="Times New Roman" w:hAnsi="Times New Roman" w:cs="Times New Roman"/>
          <w:sz w:val="24"/>
          <w:szCs w:val="24"/>
        </w:rPr>
        <w:t>пункт</w:t>
      </w:r>
      <w:r w:rsidRPr="005E7EC0">
        <w:rPr>
          <w:rFonts w:ascii="Times New Roman" w:hAnsi="Times New Roman" w:cs="Times New Roman"/>
          <w:sz w:val="24"/>
          <w:szCs w:val="24"/>
          <w:lang w:val="en-US"/>
        </w:rPr>
        <w:t xml:space="preserve"> 41).</w:t>
      </w:r>
    </w:p>
  </w:footnote>
  <w:footnote w:id="2">
    <w:p w:rsidR="00DA0A63" w:rsidRPr="005E7EC0" w:rsidRDefault="00DA0A63" w:rsidP="005E7EC0">
      <w:pPr>
        <w:pStyle w:val="a5"/>
        <w:jc w:val="both"/>
        <w:rPr>
          <w:rFonts w:ascii="Times New Roman" w:hAnsi="Times New Roman" w:cs="Times New Roman"/>
          <w:sz w:val="24"/>
          <w:szCs w:val="24"/>
          <w:lang w:val="en-US"/>
        </w:rPr>
      </w:pPr>
      <w:r w:rsidRPr="005E7EC0">
        <w:rPr>
          <w:rStyle w:val="a7"/>
          <w:rFonts w:ascii="Times New Roman" w:hAnsi="Times New Roman" w:cs="Times New Roman"/>
          <w:sz w:val="24"/>
          <w:szCs w:val="24"/>
        </w:rPr>
        <w:footnoteRef/>
      </w:r>
      <w:r>
        <w:rPr>
          <w:rFonts w:ascii="Times New Roman" w:hAnsi="Times New Roman" w:cs="Times New Roman"/>
          <w:sz w:val="24"/>
          <w:szCs w:val="24"/>
          <w:lang w:val="en-US"/>
        </w:rPr>
        <w:t xml:space="preserve"> </w:t>
      </w:r>
      <w:r w:rsidRPr="005E7EC0">
        <w:rPr>
          <w:rFonts w:ascii="Times New Roman" w:hAnsi="Times New Roman" w:cs="Times New Roman"/>
          <w:color w:val="222222"/>
          <w:sz w:val="24"/>
          <w:szCs w:val="24"/>
          <w:shd w:val="clear" w:color="auto" w:fill="FFFFFF"/>
        </w:rPr>
        <w:t>См</w:t>
      </w:r>
      <w:r w:rsidRPr="005E7EC0">
        <w:rPr>
          <w:rFonts w:ascii="Times New Roman" w:hAnsi="Times New Roman" w:cs="Times New Roman"/>
          <w:color w:val="222222"/>
          <w:sz w:val="24"/>
          <w:szCs w:val="24"/>
          <w:shd w:val="clear" w:color="auto" w:fill="FFFFFF"/>
          <w:lang w:val="en-US"/>
        </w:rPr>
        <w:t xml:space="preserve">. CCPR/C/RUS/CO/6 </w:t>
      </w:r>
      <w:r w:rsidRPr="005E7EC0">
        <w:rPr>
          <w:rFonts w:ascii="Times New Roman" w:hAnsi="Times New Roman" w:cs="Times New Roman"/>
          <w:color w:val="222222"/>
          <w:sz w:val="24"/>
          <w:szCs w:val="24"/>
          <w:shd w:val="clear" w:color="auto" w:fill="FFFFFF"/>
        </w:rPr>
        <w:t>и</w:t>
      </w:r>
      <w:r w:rsidRPr="005E7EC0">
        <w:rPr>
          <w:rFonts w:ascii="Times New Roman" w:hAnsi="Times New Roman" w:cs="Times New Roman"/>
          <w:color w:val="222222"/>
          <w:sz w:val="24"/>
          <w:szCs w:val="24"/>
          <w:shd w:val="clear" w:color="auto" w:fill="FFFFFF"/>
          <w:lang w:val="en-US"/>
        </w:rPr>
        <w:t xml:space="preserve"> Corr.1, </w:t>
      </w:r>
      <w:r w:rsidRPr="005E7EC0">
        <w:rPr>
          <w:rFonts w:ascii="Times New Roman" w:hAnsi="Times New Roman" w:cs="Times New Roman"/>
          <w:color w:val="222222"/>
          <w:sz w:val="24"/>
          <w:szCs w:val="24"/>
          <w:shd w:val="clear" w:color="auto" w:fill="FFFFFF"/>
        </w:rPr>
        <w:t>пункт</w:t>
      </w:r>
      <w:r w:rsidRPr="005E7EC0">
        <w:rPr>
          <w:rFonts w:ascii="Times New Roman" w:hAnsi="Times New Roman" w:cs="Times New Roman"/>
          <w:color w:val="222222"/>
          <w:sz w:val="24"/>
          <w:szCs w:val="24"/>
          <w:shd w:val="clear" w:color="auto" w:fill="FFFFFF"/>
          <w:lang w:val="en-US"/>
        </w:rPr>
        <w:t xml:space="preserve"> 23.</w:t>
      </w:r>
    </w:p>
  </w:footnote>
  <w:footnote w:id="3">
    <w:p w:rsidR="00DA0A63" w:rsidRPr="005E7EC0" w:rsidRDefault="00DA0A63">
      <w:pPr>
        <w:pStyle w:val="a5"/>
        <w:rPr>
          <w:rFonts w:ascii="Times New Roman" w:hAnsi="Times New Roman" w:cs="Times New Roman"/>
          <w:sz w:val="24"/>
          <w:szCs w:val="24"/>
        </w:rPr>
      </w:pPr>
      <w:r w:rsidRPr="005E7EC0">
        <w:rPr>
          <w:rStyle w:val="a7"/>
          <w:rFonts w:ascii="Times New Roman" w:hAnsi="Times New Roman" w:cs="Times New Roman"/>
          <w:sz w:val="24"/>
          <w:szCs w:val="24"/>
        </w:rPr>
        <w:footnoteRef/>
      </w:r>
      <w:r w:rsidRPr="005E7EC0">
        <w:rPr>
          <w:rFonts w:ascii="Times New Roman" w:hAnsi="Times New Roman" w:cs="Times New Roman"/>
          <w:sz w:val="24"/>
          <w:szCs w:val="24"/>
        </w:rPr>
        <w:t xml:space="preserve"> </w:t>
      </w:r>
      <w:r w:rsidRPr="005E7EC0">
        <w:rPr>
          <w:rFonts w:ascii="Times New Roman" w:hAnsi="Times New Roman" w:cs="Times New Roman"/>
          <w:color w:val="222222"/>
          <w:sz w:val="24"/>
          <w:szCs w:val="24"/>
          <w:shd w:val="clear" w:color="auto" w:fill="FFFFFF"/>
        </w:rPr>
        <w:t>Федеральный закон от 02 июня 2016 г. № 164-ФЗ</w:t>
      </w:r>
    </w:p>
  </w:footnote>
  <w:footnote w:id="4">
    <w:p w:rsidR="00DA0A63" w:rsidRPr="005E7EC0" w:rsidRDefault="00DA0A63" w:rsidP="00E332A7">
      <w:pPr>
        <w:pStyle w:val="a5"/>
        <w:rPr>
          <w:rFonts w:ascii="Times New Roman" w:hAnsi="Times New Roman" w:cs="Times New Roman"/>
          <w:color w:val="2F2C2A"/>
          <w:sz w:val="24"/>
          <w:szCs w:val="24"/>
        </w:rPr>
      </w:pPr>
      <w:r w:rsidRPr="005E7EC0">
        <w:rPr>
          <w:rFonts w:ascii="Times New Roman" w:hAnsi="Times New Roman" w:cs="Times New Roman"/>
          <w:color w:val="222222"/>
          <w:sz w:val="24"/>
          <w:szCs w:val="24"/>
          <w:shd w:val="clear" w:color="auto" w:fill="FFFFFF"/>
          <w:vertAlign w:val="superscript"/>
        </w:rPr>
        <w:footnoteRef/>
      </w:r>
      <w:r w:rsidRPr="005E7EC0">
        <w:rPr>
          <w:rFonts w:ascii="Times New Roman" w:hAnsi="Times New Roman" w:cs="Times New Roman"/>
          <w:color w:val="222222"/>
          <w:sz w:val="24"/>
          <w:szCs w:val="24"/>
          <w:shd w:val="clear" w:color="auto" w:fill="FFFFFF"/>
        </w:rPr>
        <w:t xml:space="preserve"> Согласно открытой базе данных Domofond.ru, по состоянию на 11 марта 2018 г. URL: </w:t>
      </w:r>
      <w:hyperlink r:id="rId1" w:history="1">
        <w:r w:rsidRPr="005E7EC0">
          <w:rPr>
            <w:rFonts w:ascii="Times New Roman" w:hAnsi="Times New Roman" w:cs="Times New Roman"/>
            <w:color w:val="222222"/>
            <w:sz w:val="24"/>
            <w:szCs w:val="24"/>
            <w:shd w:val="clear" w:color="auto" w:fill="FFFFFF"/>
          </w:rPr>
          <w:t>https://www.domofond.ru/arenda-odnokomnatnyh-kvartir-engels-c3310?RentalRate=Month</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76E4B"/>
    <w:multiLevelType w:val="hybridMultilevel"/>
    <w:tmpl w:val="71F0A2C0"/>
    <w:lvl w:ilvl="0" w:tplc="376237C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C4AF7"/>
    <w:multiLevelType w:val="hybridMultilevel"/>
    <w:tmpl w:val="6D9ED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5075B9"/>
    <w:multiLevelType w:val="hybridMultilevel"/>
    <w:tmpl w:val="B65C7480"/>
    <w:lvl w:ilvl="0" w:tplc="902A08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1C2891"/>
    <w:multiLevelType w:val="hybridMultilevel"/>
    <w:tmpl w:val="C6265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53678D"/>
    <w:multiLevelType w:val="hybridMultilevel"/>
    <w:tmpl w:val="4A3EB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1"/>
    <w:footnote w:id="0"/>
  </w:footnotePr>
  <w:endnotePr>
    <w:endnote w:id="-1"/>
    <w:endnote w:id="0"/>
  </w:endnotePr>
  <w:compat/>
  <w:rsids>
    <w:rsidRoot w:val="00D009AC"/>
    <w:rsid w:val="00021C4C"/>
    <w:rsid w:val="000A603E"/>
    <w:rsid w:val="00196483"/>
    <w:rsid w:val="001A29AD"/>
    <w:rsid w:val="0024111B"/>
    <w:rsid w:val="00302F19"/>
    <w:rsid w:val="003668A4"/>
    <w:rsid w:val="0039102F"/>
    <w:rsid w:val="003B4E46"/>
    <w:rsid w:val="004241D7"/>
    <w:rsid w:val="00526C66"/>
    <w:rsid w:val="00531A4A"/>
    <w:rsid w:val="005E7EC0"/>
    <w:rsid w:val="00605B18"/>
    <w:rsid w:val="007062F2"/>
    <w:rsid w:val="00750F5C"/>
    <w:rsid w:val="009A3163"/>
    <w:rsid w:val="00A4487B"/>
    <w:rsid w:val="00AE3884"/>
    <w:rsid w:val="00B934CD"/>
    <w:rsid w:val="00BE060C"/>
    <w:rsid w:val="00CF14E2"/>
    <w:rsid w:val="00CF638F"/>
    <w:rsid w:val="00D009AC"/>
    <w:rsid w:val="00D46E1D"/>
    <w:rsid w:val="00DA0A63"/>
    <w:rsid w:val="00E332A7"/>
    <w:rsid w:val="00F23BAC"/>
    <w:rsid w:val="00F274E4"/>
    <w:rsid w:val="00FD0B4C"/>
    <w:rsid w:val="00FE11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9AC"/>
    <w:rPr>
      <w:rFonts w:eastAsiaTheme="minorEastAsia"/>
      <w:lang w:eastAsia="ru-RU"/>
    </w:rPr>
  </w:style>
  <w:style w:type="paragraph" w:styleId="1">
    <w:name w:val="heading 1"/>
    <w:basedOn w:val="a"/>
    <w:link w:val="10"/>
    <w:uiPriority w:val="9"/>
    <w:qFormat/>
    <w:rsid w:val="00E332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009AC"/>
    <w:pPr>
      <w:spacing w:after="0"/>
    </w:pPr>
    <w:rPr>
      <w:rFonts w:ascii="Arial" w:eastAsia="Arial" w:hAnsi="Arial" w:cs="Arial"/>
      <w:color w:val="000000"/>
      <w:lang w:eastAsia="ru-RU"/>
    </w:rPr>
  </w:style>
  <w:style w:type="table" w:styleId="a3">
    <w:name w:val="Table Grid"/>
    <w:basedOn w:val="a1"/>
    <w:uiPriority w:val="59"/>
    <w:rsid w:val="00D009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009AC"/>
    <w:pPr>
      <w:ind w:left="720"/>
      <w:contextualSpacing/>
    </w:pPr>
  </w:style>
  <w:style w:type="paragraph" w:styleId="a5">
    <w:name w:val="footnote text"/>
    <w:aliases w:val="5_GR,5_G"/>
    <w:basedOn w:val="a"/>
    <w:link w:val="a6"/>
    <w:unhideWhenUsed/>
    <w:qFormat/>
    <w:rsid w:val="001A29AD"/>
    <w:pPr>
      <w:spacing w:after="0" w:line="240" w:lineRule="auto"/>
    </w:pPr>
    <w:rPr>
      <w:sz w:val="20"/>
      <w:szCs w:val="20"/>
    </w:rPr>
  </w:style>
  <w:style w:type="character" w:customStyle="1" w:styleId="a6">
    <w:name w:val="Текст сноски Знак"/>
    <w:aliases w:val="5_GR Знак,5_G Знак"/>
    <w:basedOn w:val="a0"/>
    <w:link w:val="a5"/>
    <w:rsid w:val="001A29AD"/>
    <w:rPr>
      <w:rFonts w:eastAsiaTheme="minorEastAsia"/>
      <w:sz w:val="20"/>
      <w:szCs w:val="20"/>
      <w:lang w:eastAsia="ru-RU"/>
    </w:rPr>
  </w:style>
  <w:style w:type="character" w:styleId="a7">
    <w:name w:val="footnote reference"/>
    <w:aliases w:val="4_GR,4_G"/>
    <w:basedOn w:val="a0"/>
    <w:unhideWhenUsed/>
    <w:qFormat/>
    <w:rsid w:val="001A29AD"/>
    <w:rPr>
      <w:vertAlign w:val="superscript"/>
    </w:rPr>
  </w:style>
  <w:style w:type="character" w:styleId="a8">
    <w:name w:val="Hyperlink"/>
    <w:basedOn w:val="a0"/>
    <w:uiPriority w:val="99"/>
    <w:unhideWhenUsed/>
    <w:rsid w:val="00E332A7"/>
    <w:rPr>
      <w:color w:val="0000FF" w:themeColor="hyperlink"/>
      <w:u w:val="single"/>
    </w:rPr>
  </w:style>
  <w:style w:type="character" w:customStyle="1" w:styleId="10">
    <w:name w:val="Заголовок 1 Знак"/>
    <w:basedOn w:val="a0"/>
    <w:link w:val="1"/>
    <w:uiPriority w:val="9"/>
    <w:rsid w:val="00E332A7"/>
    <w:rPr>
      <w:rFonts w:ascii="Times New Roman" w:eastAsia="Times New Roman" w:hAnsi="Times New Roman" w:cs="Times New Roman"/>
      <w:b/>
      <w:bCs/>
      <w:kern w:val="36"/>
      <w:sz w:val="48"/>
      <w:szCs w:val="48"/>
      <w:lang w:eastAsia="ru-RU"/>
    </w:rPr>
  </w:style>
  <w:style w:type="paragraph" w:styleId="a9">
    <w:name w:val="header"/>
    <w:basedOn w:val="a"/>
    <w:link w:val="aa"/>
    <w:uiPriority w:val="99"/>
    <w:semiHidden/>
    <w:unhideWhenUsed/>
    <w:rsid w:val="00BE060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E060C"/>
    <w:rPr>
      <w:rFonts w:eastAsiaTheme="minorEastAsia"/>
      <w:lang w:eastAsia="ru-RU"/>
    </w:rPr>
  </w:style>
  <w:style w:type="paragraph" w:styleId="ab">
    <w:name w:val="footer"/>
    <w:basedOn w:val="a"/>
    <w:link w:val="ac"/>
    <w:uiPriority w:val="99"/>
    <w:unhideWhenUsed/>
    <w:rsid w:val="00BE060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060C"/>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85276533">
      <w:bodyDiv w:val="1"/>
      <w:marLeft w:val="0"/>
      <w:marRight w:val="0"/>
      <w:marTop w:val="0"/>
      <w:marBottom w:val="0"/>
      <w:divBdr>
        <w:top w:val="none" w:sz="0" w:space="0" w:color="auto"/>
        <w:left w:val="none" w:sz="0" w:space="0" w:color="auto"/>
        <w:bottom w:val="none" w:sz="0" w:space="0" w:color="auto"/>
        <w:right w:val="none" w:sz="0" w:space="0" w:color="auto"/>
      </w:divBdr>
    </w:div>
    <w:div w:id="49322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omofond.ru/arenda-odnokomnatnyh-kvartir-engels-c3310?RentalRate=Mont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906CE-E772-4A70-810A-31ADDA7C7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2135</Words>
  <Characters>12175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Передрук</dc:creator>
  <cp:lastModifiedBy>Alexandr.Peredruk</cp:lastModifiedBy>
  <cp:revision>2</cp:revision>
  <dcterms:created xsi:type="dcterms:W3CDTF">2018-08-02T11:21:00Z</dcterms:created>
  <dcterms:modified xsi:type="dcterms:W3CDTF">2018-08-02T11:21:00Z</dcterms:modified>
</cp:coreProperties>
</file>