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ousine" w:cs="Cousine" w:eastAsia="Cousine" w:hAnsi="Cousine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  <w:rtl w:val="0"/>
            </w:rPr>
            <w:t xml:space="preserve">Командиру воинской части № ______</w:t>
          </w:r>
        </w:sdtContent>
      </w:sdt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РАПОРТ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Я, ФИО, военнослужащий, призванный по мобилизации </w:t>
      </w:r>
      <w:r w:rsidDel="00000000" w:rsidR="00000000" w:rsidRPr="00000000">
        <w:rPr>
          <w:rFonts w:ascii="Georgia" w:cs="Georgia" w:eastAsia="Georgia" w:hAnsi="Georgia"/>
          <w:i w:val="1"/>
          <w:sz w:val="27"/>
          <w:szCs w:val="27"/>
          <w:rtl w:val="0"/>
        </w:rPr>
        <w:t xml:space="preserve">(укажите дату и место призыва)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 ставлю вас в известность, что ДАТА мной были поданы жалобы в призывную комиссию по мобилизации </w:t>
      </w:r>
      <w:r w:rsidDel="00000000" w:rsidR="00000000" w:rsidRPr="00000000">
        <w:rPr>
          <w:rFonts w:ascii="Georgia" w:cs="Georgia" w:eastAsia="Georgia" w:hAnsi="Georgia"/>
          <w:i w:val="1"/>
          <w:sz w:val="27"/>
          <w:szCs w:val="27"/>
          <w:rtl w:val="0"/>
        </w:rPr>
        <w:t xml:space="preserve">(укажите ваш субъект Федерации, например, Санкт-Петербурга),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 а также исковое заявление в суд об обжаловании решения призывной комиссии по мобилизации.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i w:val="1"/>
          <w:sz w:val="27"/>
          <w:szCs w:val="27"/>
        </w:rPr>
      </w:pPr>
      <w:bookmarkStart w:colFirst="0" w:colLast="0" w:name="_heading=h.i98sneuxq46p" w:id="1"/>
      <w:bookmarkEnd w:id="1"/>
      <w:r w:rsidDel="00000000" w:rsidR="00000000" w:rsidRPr="00000000">
        <w:rPr>
          <w:rFonts w:ascii="Georgia" w:cs="Georgia" w:eastAsia="Georgia" w:hAnsi="Georgia"/>
          <w:i w:val="1"/>
          <w:sz w:val="27"/>
          <w:szCs w:val="27"/>
          <w:rtl w:val="0"/>
        </w:rPr>
        <w:t xml:space="preserve">Если суд уже вынес определение о принятии мер предварительной защиты, то стоит написать и об этом.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sz w:val="27"/>
          <w:szCs w:val="27"/>
        </w:rPr>
      </w:pPr>
      <w:bookmarkStart w:colFirst="0" w:colLast="0" w:name="_heading=h.opnx73q7ctc" w:id="2"/>
      <w:bookmarkEnd w:id="2"/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В связи с тем, что в соответствии с пунктом 29 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Постановление Правительства РФ от 30 декабря 2006 г. N 852 "Об утверждении Положения о призыве граждан Российской Федерации по мобилизации призывная комиссия по мобилизации субъекта Федерации может отменить решение нижестоящей комиссии, прошу вернуть меня к месту призыва до рассмотрения моей жалобы и вступления в законную силу решения суда.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sz w:val="27"/>
          <w:szCs w:val="27"/>
        </w:rPr>
      </w:pPr>
      <w:bookmarkStart w:colFirst="0" w:colLast="0" w:name="_heading=h.hdnnpglwuys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sz w:val="27"/>
          <w:szCs w:val="27"/>
        </w:rPr>
      </w:pPr>
      <w:bookmarkStart w:colFirst="0" w:colLast="0" w:name="_heading=h.8lym4qkwhm0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sz w:val="27"/>
          <w:szCs w:val="27"/>
        </w:rPr>
      </w:pPr>
      <w:bookmarkStart w:colFirst="0" w:colLast="0" w:name="_heading=h.aab22jjddtfk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Рядовой* ________________ ФИО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Дата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315" w:right="315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* Указывается занимаемая воинская должность, звание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CB3D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 w:val="1"/>
    <w:rsid w:val="00CB3DE3"/>
    <w:rPr>
      <w:b w:val="1"/>
      <w:bCs w:val="1"/>
    </w:rPr>
  </w:style>
  <w:style w:type="character" w:styleId="a5">
    <w:name w:val="Emphasis"/>
    <w:basedOn w:val="a0"/>
    <w:uiPriority w:val="20"/>
    <w:qFormat w:val="1"/>
    <w:rsid w:val="00CB3DE3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0HERv4oPdmc4BoC4ZC3fjrZWeg==">AMUW2mWfkOnmwdzByFPeMcKIZ6z0gh1CPh1kKgamMGU/SLrUdSGO7hol0aBcTyFnm7f6B0SgS65W8mynY5qv7lOYxRxuXsX6ZuRypMKLWIUZukF6ia7TAQJCXh0EeNw+WET3BXqHHFuOWJulSFchkqCSf3F3kCBh2uXZlWEWQ7BAvObUK+sS+/7EjgotrY2QKDn8KEWIK+VmSP9jFX3CTbxwP3oHRVaGf0WGLHB+M8uYa6ekYzLbxtraVbd5v5WfAhbx2D64zvX8gpOUImEPB70vGE5rWj141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2022-10-05T11:47:00Z</dcterms:created>
  <dc:creator>evgen</dc:creator>
</cp:coreProperties>
</file>